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30403" w14:textId="2C9563FC" w:rsidR="005C2008" w:rsidRPr="001B3E70" w:rsidRDefault="005C2008" w:rsidP="001B3E70">
      <w:pPr>
        <w:pStyle w:val="Nzev"/>
        <w:spacing w:before="360" w:after="200"/>
        <w:rPr>
          <w:rFonts w:ascii="Arial" w:hAnsi="Arial" w:cs="Arial"/>
          <w:sz w:val="24"/>
          <w:szCs w:val="24"/>
        </w:rPr>
        <w:sectPr w:rsidR="005C2008" w:rsidRPr="001B3E70" w:rsidSect="006C3022">
          <w:footerReference w:type="default" r:id="rId8"/>
          <w:headerReference w:type="first" r:id="rId9"/>
          <w:footerReference w:type="first" r:id="rId10"/>
          <w:pgSz w:w="11906" w:h="16838"/>
          <w:pgMar w:top="1586" w:right="1417" w:bottom="1417" w:left="1417" w:header="709" w:footer="709" w:gutter="0"/>
          <w:cols w:space="708"/>
          <w:titlePg/>
          <w:docGrid w:linePitch="360"/>
        </w:sectPr>
      </w:pPr>
    </w:p>
    <w:p w14:paraId="1FD1A07B" w14:textId="77777777" w:rsidR="001B3E70" w:rsidRDefault="001B3E70" w:rsidP="0091542C">
      <w:r>
        <w:t xml:space="preserve">Město Česká Lípa </w:t>
      </w:r>
    </w:p>
    <w:p w14:paraId="35893505" w14:textId="77777777" w:rsidR="001B3E70" w:rsidRDefault="001B3E70" w:rsidP="0091542C">
      <w:r>
        <w:t xml:space="preserve">Stavební úřad </w:t>
      </w:r>
    </w:p>
    <w:p w14:paraId="54464997" w14:textId="77777777" w:rsidR="001B3E70" w:rsidRDefault="001B3E70" w:rsidP="0091542C">
      <w:r>
        <w:t xml:space="preserve">Úsek památkové péče </w:t>
      </w:r>
    </w:p>
    <w:p w14:paraId="41B3DBE8" w14:textId="77777777" w:rsidR="001B3E70" w:rsidRDefault="001B3E70" w:rsidP="0091542C">
      <w:r>
        <w:t xml:space="preserve">Náměstí T.G. Masaryka 1/1 </w:t>
      </w:r>
    </w:p>
    <w:p w14:paraId="4DB57298" w14:textId="77777777" w:rsidR="001B3E70" w:rsidRDefault="001B3E70" w:rsidP="0091542C">
      <w:r>
        <w:t xml:space="preserve">470 01 ČESKÁ LÍPA </w:t>
      </w:r>
    </w:p>
    <w:p w14:paraId="69C2E0D2" w14:textId="44FA0284" w:rsidR="0091542C" w:rsidRDefault="001B3E70" w:rsidP="0091542C">
      <w:r>
        <w:t>IDDS: bkfbe3p</w:t>
      </w:r>
    </w:p>
    <w:p w14:paraId="463F5EDD" w14:textId="0827271F" w:rsidR="001B3E70" w:rsidRDefault="001B3E70" w:rsidP="0091542C"/>
    <w:p w14:paraId="611473C7" w14:textId="2ACAFF4C" w:rsidR="001B3E70" w:rsidRDefault="001B3E70" w:rsidP="0091542C">
      <w:pPr>
        <w:pBdr>
          <w:bottom w:val="single" w:sz="12" w:space="1" w:color="auto"/>
        </w:pBdr>
      </w:pPr>
      <w:r>
        <w:t>Číslo jednací: NPU-353/107893/2021</w:t>
      </w:r>
    </w:p>
    <w:p w14:paraId="48D248A6" w14:textId="238D305F" w:rsidR="001B3E70" w:rsidRDefault="001B3E70" w:rsidP="0091542C"/>
    <w:p w14:paraId="7A857471" w14:textId="77777777" w:rsidR="001B3E70" w:rsidRDefault="001B3E70" w:rsidP="0091542C"/>
    <w:p w14:paraId="2DA11F15" w14:textId="197E471C" w:rsidR="001B3E70" w:rsidRDefault="000C7520" w:rsidP="0091542C">
      <w:pPr>
        <w:rPr>
          <w:b/>
          <w:bCs/>
        </w:rPr>
      </w:pPr>
      <w:r w:rsidRPr="000C7520">
        <w:rPr>
          <w:b/>
          <w:bCs/>
        </w:rPr>
        <w:t>Věc:</w:t>
      </w:r>
    </w:p>
    <w:p w14:paraId="1C7AAEDA" w14:textId="763244F4" w:rsidR="000C7520" w:rsidRDefault="000C7520" w:rsidP="0091542C">
      <w:pPr>
        <w:rPr>
          <w:szCs w:val="24"/>
        </w:rPr>
      </w:pPr>
      <w:r>
        <w:rPr>
          <w:b/>
        </w:rPr>
        <w:t xml:space="preserve">Vyjádření účastníka řízení k odbornému podkladu, pořizovanému dle §14 zákona č. 20/1987 Sb., a to k vyjádření Národního památkového ústavu čj. </w:t>
      </w:r>
      <w:r w:rsidRPr="009F4E2F">
        <w:rPr>
          <w:b/>
          <w:bCs/>
        </w:rPr>
        <w:t>NPU-353/107893/2021ve</w:t>
      </w:r>
      <w:r>
        <w:rPr>
          <w:b/>
        </w:rPr>
        <w:t xml:space="preserve"> věci Dům </w:t>
      </w:r>
      <w:r>
        <w:rPr>
          <w:b/>
          <w:szCs w:val="24"/>
        </w:rPr>
        <w:t>čp. 100, Berkova ulice, p.č. 114, k.ú. Česká Lípa, obec Česká Lípa,</w:t>
      </w:r>
      <w:r w:rsidRPr="000C7520">
        <w:rPr>
          <w:b/>
          <w:bCs/>
          <w:szCs w:val="24"/>
        </w:rPr>
        <w:t xml:space="preserve"> </w:t>
      </w:r>
      <w:r w:rsidRPr="000C7520">
        <w:rPr>
          <w:b/>
          <w:bCs/>
        </w:rPr>
        <w:t>r. č. ÚSKP 23403/5-2808</w:t>
      </w:r>
      <w:r w:rsidRPr="000C7520">
        <w:rPr>
          <w:b/>
          <w:bCs/>
          <w:szCs w:val="24"/>
        </w:rPr>
        <w:t xml:space="preserve"> </w:t>
      </w:r>
      <w:r>
        <w:rPr>
          <w:b/>
          <w:szCs w:val="24"/>
        </w:rPr>
        <w:t xml:space="preserve">, </w:t>
      </w:r>
      <w:r>
        <w:rPr>
          <w:szCs w:val="24"/>
        </w:rPr>
        <w:t>projekt pro</w:t>
      </w:r>
      <w:r w:rsidR="009F4E2F">
        <w:rPr>
          <w:szCs w:val="24"/>
        </w:rPr>
        <w:t xml:space="preserve"> vydání společného</w:t>
      </w:r>
      <w:r>
        <w:rPr>
          <w:szCs w:val="24"/>
        </w:rPr>
        <w:t xml:space="preserve"> povolení (</w:t>
      </w:r>
      <w:r w:rsidR="009F4E2F">
        <w:rPr>
          <w:szCs w:val="24"/>
        </w:rPr>
        <w:t>DigiTry Art Technologies s.r.o., Davídkova 675/76, Praha 8, Ing. Martin Hulan</w:t>
      </w:r>
      <w:r>
        <w:rPr>
          <w:szCs w:val="24"/>
        </w:rPr>
        <w:t>, Ak. arch. Jiří Javůrek)</w:t>
      </w:r>
    </w:p>
    <w:p w14:paraId="018C3B68" w14:textId="7BCFB482" w:rsidR="009F4E2F" w:rsidRDefault="009F4E2F" w:rsidP="0091542C">
      <w:pPr>
        <w:rPr>
          <w:szCs w:val="24"/>
        </w:rPr>
      </w:pPr>
    </w:p>
    <w:p w14:paraId="2C7FDA51" w14:textId="77777777" w:rsidR="009F4E2F" w:rsidRDefault="009F4E2F" w:rsidP="009F4E2F">
      <w:pPr>
        <w:jc w:val="both"/>
        <w:rPr>
          <w:b/>
          <w:sz w:val="24"/>
        </w:rPr>
      </w:pPr>
    </w:p>
    <w:p w14:paraId="3FE71C29" w14:textId="6FEA4BC6" w:rsidR="009F4E2F" w:rsidRDefault="009F4E2F" w:rsidP="009F4E2F">
      <w:pPr>
        <w:jc w:val="both"/>
      </w:pPr>
      <w:r>
        <w:t>S výše uvedeným vyjádřením jsme byli seznámeni, prostudovali jsme jej a sdělujeme tímto odboru památkové péče Města česká Lípa toto následující vyjádření účastníka řízení:</w:t>
      </w:r>
    </w:p>
    <w:p w14:paraId="2030165B" w14:textId="77777777" w:rsidR="009F4E2F" w:rsidRDefault="009F4E2F" w:rsidP="009F4E2F">
      <w:pPr>
        <w:jc w:val="both"/>
        <w:rPr>
          <w:b/>
        </w:rPr>
      </w:pPr>
    </w:p>
    <w:p w14:paraId="6FD66325" w14:textId="394C7265" w:rsidR="009F4E2F" w:rsidRDefault="009F4E2F" w:rsidP="009F4E2F">
      <w:pPr>
        <w:jc w:val="both"/>
      </w:pPr>
      <w:r>
        <w:t>Národní památkový ústav shledává předmětný projekt realizovatelný v případě dodržení podmínek:</w:t>
      </w:r>
    </w:p>
    <w:p w14:paraId="44CD5958" w14:textId="14E957D8" w:rsidR="009F4E2F" w:rsidRDefault="009F4E2F" w:rsidP="009F4E2F">
      <w:pPr>
        <w:jc w:val="both"/>
      </w:pPr>
    </w:p>
    <w:p w14:paraId="56DBA8E6" w14:textId="6A6682F4" w:rsidR="009F4E2F" w:rsidRDefault="009F4E2F" w:rsidP="009F4E2F">
      <w:pPr>
        <w:pStyle w:val="Odstavecseseznamem"/>
        <w:numPr>
          <w:ilvl w:val="0"/>
          <w:numId w:val="27"/>
        </w:numPr>
        <w:jc w:val="both"/>
      </w:pPr>
      <w:r>
        <w:t xml:space="preserve">Požadovaná střešní </w:t>
      </w:r>
      <w:bookmarkStart w:id="0" w:name="_Hlk94249385"/>
      <w:r>
        <w:t>krytina bude použita v režném (cihlově červeném) provedení (tj. neglazovaná, bez povrchové úpravy v podobě engoby). U nové krytiny nebudou použity novodobé prvky – novodobé tvarovky, typizované odvětrávací hlavice, prostupy pro antény apod., šroubované hřebenáče (hřebenáče požadujeme klást do neprobarvené pokrývačské malty).</w:t>
      </w:r>
    </w:p>
    <w:bookmarkEnd w:id="0"/>
    <w:p w14:paraId="79BAAA65" w14:textId="77777777" w:rsidR="009F4E2F" w:rsidRDefault="009F4E2F" w:rsidP="009F4E2F">
      <w:pPr>
        <w:pStyle w:val="Odstavecseseznamem"/>
        <w:jc w:val="both"/>
      </w:pPr>
    </w:p>
    <w:p w14:paraId="053738FE" w14:textId="5AC8CDB8" w:rsidR="009F4E2F" w:rsidRDefault="009F4E2F" w:rsidP="009F4E2F">
      <w:pPr>
        <w:pStyle w:val="Odstavecseseznamem"/>
        <w:numPr>
          <w:ilvl w:val="0"/>
          <w:numId w:val="27"/>
        </w:numPr>
        <w:jc w:val="both"/>
      </w:pPr>
      <w:bookmarkStart w:id="1" w:name="_Hlk94249445"/>
      <w:r>
        <w:t>Distanční rámeček u nových okenních výplní bude použit v barvě okenních křídel, vzhledem k realizaci dvojitých okenních křídel doporučujeme použít užší distanční rámeček. Okenní výplně doporučujeme opatřit nátěrem ve stávající barevnosti, tj. lomenou bílou barvou, případně barevností v odstínu slonová kost. Detailní podoba (šířka a profilace okenního rámu a křídel) nových okenních výplní bude před zadáním do výroby odsouhlasena na základě výrobní dokumentace případně referenčního vzorku orgány státní památkové péče</w:t>
      </w:r>
      <w:bookmarkEnd w:id="1"/>
      <w:r>
        <w:t>, resp. pracovníkem NPÚ, ÚOP v Liberci. Okenní výplně budou v rámci okenní špalety osazeny do stávajících pozic. U okenních výplní ve dvorním křídle doporučujeme sjednotit členění okenních výplní větších okenních otvorů ve 3.NP a části 2.NP se členěním okenních výplní v 1.NP (šestikřídlé okenní výplně).</w:t>
      </w:r>
    </w:p>
    <w:p w14:paraId="7607F7E7" w14:textId="77777777" w:rsidR="009F4E2F" w:rsidRDefault="009F4E2F" w:rsidP="009F4E2F">
      <w:pPr>
        <w:pStyle w:val="Odstavecseseznamem"/>
      </w:pPr>
    </w:p>
    <w:p w14:paraId="6488FABC" w14:textId="42E8E228" w:rsidR="009F4E2F" w:rsidRDefault="00467CD0" w:rsidP="009F4E2F">
      <w:pPr>
        <w:pStyle w:val="Odstavecseseznamem"/>
        <w:numPr>
          <w:ilvl w:val="0"/>
          <w:numId w:val="27"/>
        </w:numPr>
        <w:jc w:val="both"/>
      </w:pPr>
      <w:bookmarkStart w:id="2" w:name="_Hlk94249541"/>
      <w:r>
        <w:t>Obnovované části omítek budou provedeny vápennou omítkou (s maximálním obsahem bílého cementu do 5%). Ponechané a nově doplňované části hladkých omítek doporučujeme sjednotit jemným vápenným štukem do zrnitosti 1,0.</w:t>
      </w:r>
      <w:bookmarkEnd w:id="2"/>
      <w:r>
        <w:t xml:space="preserve"> Vhodnost použití požadovaných akustických omítek bude posouzena na základě předložených technických listů.</w:t>
      </w:r>
    </w:p>
    <w:p w14:paraId="4FB1BAF9" w14:textId="77777777" w:rsidR="00467CD0" w:rsidRDefault="00467CD0" w:rsidP="00467CD0">
      <w:pPr>
        <w:pStyle w:val="Odstavecseseznamem"/>
      </w:pPr>
    </w:p>
    <w:p w14:paraId="7B38DE36" w14:textId="653EE1F1" w:rsidR="00467CD0" w:rsidRDefault="00467CD0" w:rsidP="009F4E2F">
      <w:pPr>
        <w:pStyle w:val="Odstavecseseznamem"/>
        <w:numPr>
          <w:ilvl w:val="0"/>
          <w:numId w:val="27"/>
        </w:numPr>
        <w:jc w:val="both"/>
      </w:pPr>
      <w:r>
        <w:lastRenderedPageBreak/>
        <w:t>Obnovu erbu v průčelí fasády, který je z pohledu památkové péče brán jako umělecko – řemeslný prvek, požadujeme řešit na základě vypracování podrobného restaurátorského průzkumu, na jehož základě bude zpracován restaurátorský záměr, v rámci samostatného správního řízení.</w:t>
      </w:r>
    </w:p>
    <w:p w14:paraId="0BA63F83" w14:textId="649C2789" w:rsidR="00467CD0" w:rsidRDefault="00467CD0" w:rsidP="00467CD0">
      <w:pPr>
        <w:pStyle w:val="Odstavecseseznamem"/>
      </w:pPr>
    </w:p>
    <w:p w14:paraId="55A59F44" w14:textId="77777777" w:rsidR="00467CD0" w:rsidRDefault="00467CD0" w:rsidP="00467CD0">
      <w:pPr>
        <w:pStyle w:val="Odstavecseseznamem"/>
      </w:pPr>
    </w:p>
    <w:p w14:paraId="7CDF0649" w14:textId="7BAB1880" w:rsidR="00B81773" w:rsidRDefault="00B81773" w:rsidP="00467CD0">
      <w:pPr>
        <w:jc w:val="both"/>
      </w:pPr>
    </w:p>
    <w:p w14:paraId="428225E9" w14:textId="5340ED5E" w:rsidR="00467CD0" w:rsidRPr="00B81773" w:rsidRDefault="00467CD0" w:rsidP="00467CD0">
      <w:pPr>
        <w:jc w:val="both"/>
        <w:rPr>
          <w:u w:val="single"/>
        </w:rPr>
      </w:pPr>
      <w:r w:rsidRPr="00B81773">
        <w:rPr>
          <w:u w:val="single"/>
        </w:rPr>
        <w:t xml:space="preserve">K těmto podmínkám nyní podáváme vyjádření účastníka řízení: </w:t>
      </w:r>
    </w:p>
    <w:p w14:paraId="4850F38C" w14:textId="6DD7DCCF" w:rsidR="00467CD0" w:rsidRDefault="00467CD0" w:rsidP="00467CD0">
      <w:pPr>
        <w:jc w:val="both"/>
      </w:pPr>
    </w:p>
    <w:p w14:paraId="0D3EEA36" w14:textId="72FBB5C5" w:rsidR="00B81773" w:rsidRDefault="00B81773" w:rsidP="00467CD0">
      <w:pPr>
        <w:jc w:val="both"/>
      </w:pPr>
      <w:r>
        <w:t>Ad 1 /</w:t>
      </w:r>
    </w:p>
    <w:p w14:paraId="5DAE1AB5" w14:textId="6D862BAB" w:rsidR="00467CD0" w:rsidRDefault="00467CD0" w:rsidP="00467CD0">
      <w:pPr>
        <w:jc w:val="both"/>
      </w:pPr>
      <w:r>
        <w:t>S uvedenou podmínkou souhlasíme. Tento popis je doplněn do technické zprávy PD</w:t>
      </w:r>
    </w:p>
    <w:p w14:paraId="4F46234D" w14:textId="3D7940ED" w:rsidR="00B60D30" w:rsidRDefault="00B60D30" w:rsidP="00467CD0">
      <w:pPr>
        <w:jc w:val="both"/>
      </w:pPr>
    </w:p>
    <w:p w14:paraId="6FBC8F66" w14:textId="7FDF7678" w:rsidR="00B81773" w:rsidRDefault="00B81773" w:rsidP="00467CD0">
      <w:pPr>
        <w:jc w:val="both"/>
      </w:pPr>
      <w:r>
        <w:t>Ad 2 /</w:t>
      </w:r>
    </w:p>
    <w:p w14:paraId="33CDB8CE" w14:textId="16C075CB" w:rsidR="00B60D30" w:rsidRDefault="00B60D30" w:rsidP="00467CD0">
      <w:pPr>
        <w:jc w:val="both"/>
      </w:pPr>
      <w:r>
        <w:t>S uvedenou podmínkou souhlasíme. Barevné řešení distančního rámečku a okenní výplně bude předloženo na vzorcích k odsouhlasení. Profilace okenních výplní bude předložena k odsouhlasení na základě dílenské dokumentace.</w:t>
      </w:r>
      <w:r w:rsidR="00C416C2">
        <w:t xml:space="preserve"> Popis zapracován do technické zprávy PD</w:t>
      </w:r>
    </w:p>
    <w:p w14:paraId="498986DA" w14:textId="5AF67395" w:rsidR="00B60D30" w:rsidRDefault="00B60D30" w:rsidP="00467CD0">
      <w:pPr>
        <w:jc w:val="both"/>
      </w:pPr>
    </w:p>
    <w:p w14:paraId="3BBCFEA2" w14:textId="2F2A2BCF" w:rsidR="00B81773" w:rsidRDefault="00B81773" w:rsidP="00467CD0">
      <w:pPr>
        <w:jc w:val="both"/>
      </w:pPr>
      <w:r>
        <w:t>Ad 3 /</w:t>
      </w:r>
    </w:p>
    <w:p w14:paraId="797D461D" w14:textId="51CAF996" w:rsidR="00B60D30" w:rsidRDefault="00C416C2" w:rsidP="00467CD0">
      <w:pPr>
        <w:jc w:val="both"/>
      </w:pPr>
      <w:r>
        <w:t>S uvedenou podmínkou souhlasíme – popis je doplněn do technické zprávy PD.</w:t>
      </w:r>
      <w:r w:rsidR="00B81773">
        <w:t xml:space="preserve"> Technický list zasíláme jako přílohu.</w:t>
      </w:r>
    </w:p>
    <w:p w14:paraId="72D5C97A" w14:textId="08C13745" w:rsidR="00B81773" w:rsidRDefault="00B81773" w:rsidP="00467CD0">
      <w:pPr>
        <w:jc w:val="both"/>
      </w:pPr>
    </w:p>
    <w:p w14:paraId="7771FB6C" w14:textId="1C1A11D0" w:rsidR="00B81773" w:rsidRDefault="00B81773" w:rsidP="00467CD0">
      <w:pPr>
        <w:jc w:val="both"/>
      </w:pPr>
      <w:r>
        <w:t xml:space="preserve">Ad 4 /  </w:t>
      </w:r>
    </w:p>
    <w:p w14:paraId="114B3566" w14:textId="6DFB0D7A" w:rsidR="00B81773" w:rsidRDefault="00B81773" w:rsidP="00467CD0">
      <w:pPr>
        <w:jc w:val="both"/>
      </w:pPr>
      <w:r>
        <w:t>S uvedenou podmínkou souhlasíme – popis je doplněn do technické zprávy PD.</w:t>
      </w:r>
    </w:p>
    <w:p w14:paraId="0DA4997D" w14:textId="45A259AD" w:rsidR="00467CD0" w:rsidRDefault="00467CD0" w:rsidP="00467CD0">
      <w:pPr>
        <w:jc w:val="both"/>
      </w:pPr>
      <w:r>
        <w:t xml:space="preserve"> </w:t>
      </w:r>
    </w:p>
    <w:p w14:paraId="00572CB3" w14:textId="77777777" w:rsidR="00B81773" w:rsidRPr="00467CD0" w:rsidRDefault="00B81773" w:rsidP="00467CD0">
      <w:pPr>
        <w:jc w:val="both"/>
      </w:pPr>
    </w:p>
    <w:p w14:paraId="0D4B80A8" w14:textId="77777777" w:rsidR="00467CD0" w:rsidRDefault="00467CD0" w:rsidP="00467CD0">
      <w:pPr>
        <w:jc w:val="both"/>
        <w:rPr>
          <w:sz w:val="24"/>
        </w:rPr>
      </w:pPr>
    </w:p>
    <w:p w14:paraId="34350F15" w14:textId="0E5E4FCC" w:rsidR="00B81773" w:rsidRDefault="00B81773" w:rsidP="0091542C">
      <w:r>
        <w:t>Dále je ve vyhodnocení žádosti uvedeno následující:</w:t>
      </w:r>
    </w:p>
    <w:p w14:paraId="5327F79C" w14:textId="2DD4572A" w:rsidR="00B81773" w:rsidRDefault="00B81773" w:rsidP="0091542C">
      <w:pPr>
        <w:rPr>
          <w:i/>
          <w:iCs/>
        </w:rPr>
      </w:pPr>
      <w:r>
        <w:rPr>
          <w:i/>
          <w:iCs/>
        </w:rPr>
        <w:t>„</w:t>
      </w:r>
      <w:r w:rsidRPr="00B81773">
        <w:rPr>
          <w:i/>
          <w:iCs/>
        </w:rPr>
        <w:t>Národní památkový ústav na základě prostudování předložených podkladů a znalosti situace konstatuje, že zamýšlené práce (substituce zděné římsy za monolitickou betonovou římsu, realizace pozedního věnce a vynášení příček pomocí ocelových válcovaných nosníků): nejsou v souladu se zájmem ochrany výše uvedených kulturně historických hodnot.</w:t>
      </w:r>
      <w:r>
        <w:rPr>
          <w:i/>
          <w:iCs/>
        </w:rPr>
        <w:t>“</w:t>
      </w:r>
    </w:p>
    <w:p w14:paraId="4620A379" w14:textId="0881BF1F" w:rsidR="00B81773" w:rsidRDefault="00B81773" w:rsidP="0091542C">
      <w:pPr>
        <w:rPr>
          <w:i/>
          <w:iCs/>
        </w:rPr>
      </w:pPr>
    </w:p>
    <w:p w14:paraId="748DB524" w14:textId="77777777" w:rsidR="006B5BF4" w:rsidRDefault="006B5BF4" w:rsidP="0091542C">
      <w:pPr>
        <w:rPr>
          <w:i/>
          <w:iCs/>
        </w:rPr>
      </w:pPr>
    </w:p>
    <w:p w14:paraId="55F2D345" w14:textId="0F27DF30" w:rsidR="00B81773" w:rsidRPr="00B81773" w:rsidRDefault="00B81773" w:rsidP="0091542C">
      <w:pPr>
        <w:rPr>
          <w:u w:val="single"/>
        </w:rPr>
      </w:pPr>
      <w:r w:rsidRPr="00B81773">
        <w:rPr>
          <w:u w:val="single"/>
        </w:rPr>
        <w:t>K výše uvedenému podáváme následující vyjádření:</w:t>
      </w:r>
    </w:p>
    <w:p w14:paraId="77996865" w14:textId="77777777" w:rsidR="006B5BF4" w:rsidRDefault="006B5BF4" w:rsidP="006B5BF4">
      <w:pPr>
        <w:pStyle w:val="Odstavecseseznamem"/>
        <w:numPr>
          <w:ilvl w:val="0"/>
          <w:numId w:val="29"/>
        </w:numPr>
        <w:jc w:val="both"/>
      </w:pPr>
      <w:r>
        <w:t>Naším vyjádřením rozporujeme některé závěry stanoviska Národního památkového ústavu, územního odborného pracoviště v Liberci čj. NPU-353/107893/2021 ze dne 17.1.2022. Neztotožňujeme se s názorem NPÚ na náhradu zděné koruny středové a obvodových zdí za železobetonový ztužující věnec a na provedení založení příček pomocí ocelových válcovaných profilů.</w:t>
      </w:r>
    </w:p>
    <w:p w14:paraId="5346E533" w14:textId="77777777" w:rsidR="006B5BF4" w:rsidRDefault="006B5BF4" w:rsidP="006B5BF4">
      <w:pPr>
        <w:jc w:val="both"/>
      </w:pPr>
    </w:p>
    <w:p w14:paraId="786896D0" w14:textId="02CB2621" w:rsidR="006B5BF4" w:rsidRDefault="006B5BF4" w:rsidP="006B5BF4">
      <w:pPr>
        <w:pStyle w:val="Odstavecseseznamem"/>
        <w:numPr>
          <w:ilvl w:val="0"/>
          <w:numId w:val="29"/>
        </w:numPr>
        <w:jc w:val="both"/>
      </w:pPr>
      <w:r>
        <w:t xml:space="preserve">K nutnosti realizace ŽB věnce uvádíme následující. Je jistě pravdou, že při realizaci záchranných opatření bylo provedeno i přezdění koruny zdí a římsy z plných pálených cihel na vápennou maltu. Tento postup byl v souladu s projektovou dokumentací zajišťovacích prací zpracovanou autorizovaným inženýrem pro statiku a dynamiku staveb Ing. Davidem Marečkem. Ing. Mareček předpokládal, že takto provedená koruna zdí bude dostatečná nejen pro instalaci provizorního zastřešení, ale i pro následné uložení definitivní konstrukce střechy objektu při jeho rekonstrukci. Předpoklad Ing. Marečka vycházel ze skutečností známých v době krátce po požáru objektu, kdy se především řešil havarijní stav objektu a možný způsob rychlého provizorního zajištění objektu proti další destrukci. Ing. Mareček pochopitelně neměl k dispozici poznatky o stavu konstrukcí objektu, které známe dnes a které vycházejí z průzkumů provedených v rámci projektové přípravy rekonstrukce objektu.Tyto průzkumy mj. prokázaly, že pevnost zdiva je minimální a malta ložných spár má pevnost v podstatě nulovou. Ze statického hlediska je tedy bezpodmínečně nutné ztužit objekt v koruně zdiva pro uložení konstrukce krovu a stropu nad 2.NP. Ztužení koruny zdiva provedené v rámci zabezpečovacích prací pouze zděním z plných cihel na vápennou maltu se při tomto stavu zdiva ukázalo jako nedostatečné. Ve zděné koruně zdi nejsou realizovány ani kapsy pro uložení stropních trámů nově navrhované stropní konstrukce nad 2.NP (při zabezpečovacích pracích </w:t>
      </w:r>
      <w:r>
        <w:lastRenderedPageBreak/>
        <w:t>tam ani nemohly být realizovány, nebyla jasná konstrukce tohoto stropu). Případné vysekání kapes do stávající zděné koruny zdiva, by tuto konstrukci ještě oslabilo. Jak ukazují statické výpočty, je pro zajištění bezpečného uložení krovu a stropní konstrukce jednoznačně nutné (pokud uvažujeme s krovem a stropem provedeným z dřevěných trámů) zakončit zdivo železobetonovým věncem. Z tohoto důvodu projektant navrhuje odbourání celé nově vyzděné koruny zdiva, vč. římsy a nahrazení novou ŽB konstrukcí (p</w:t>
      </w:r>
      <w:r w:rsidRPr="00C911F9">
        <w:t>ři provedení ztužujícího věnce do stávající římsy</w:t>
      </w:r>
      <w:r>
        <w:t xml:space="preserve">, tj. </w:t>
      </w:r>
      <w:r w:rsidRPr="00C911F9">
        <w:t>vybourání pouze její části</w:t>
      </w:r>
      <w:r>
        <w:t>,</w:t>
      </w:r>
      <w:r w:rsidRPr="00C911F9">
        <w:t xml:space="preserve"> by mohlo dojít ke ztrátě stability zbytku římsy </w:t>
      </w:r>
      <w:r>
        <w:t xml:space="preserve">– její </w:t>
      </w:r>
      <w:r w:rsidRPr="00C911F9">
        <w:t>vykonzolovan</w:t>
      </w:r>
      <w:r>
        <w:t>é</w:t>
      </w:r>
      <w:r w:rsidRPr="00C911F9">
        <w:t xml:space="preserve"> část</w:t>
      </w:r>
      <w:r>
        <w:t>i</w:t>
      </w:r>
      <w:r w:rsidRPr="00C911F9">
        <w:t xml:space="preserve"> a je</w:t>
      </w:r>
      <w:r>
        <w:t xml:space="preserve">ho </w:t>
      </w:r>
      <w:r w:rsidRPr="00C911F9">
        <w:t>pádu</w:t>
      </w:r>
      <w:r>
        <w:t>)</w:t>
      </w:r>
      <w:r w:rsidRPr="00C911F9">
        <w:t>.</w:t>
      </w:r>
      <w:r>
        <w:t xml:space="preserve"> Z hlediska tvaru současné římsy je nutné konstatovat, že nově vyzděná římsa má menší přesah než původní římsa. Je to způsobeno tím, že původní přesah byl zajištěn prostřednictvím pískovcových desek, které umožňují větší vyložení než plná pálená cihla. Tyto desky se však dochovaly pouze v množství umožňujícím jejich použití pouze na části objektu v ul. Zámecké. Část desek byla poškozena při požáru v roce 2015 a část byla zničena již v 50. letech 20. století dlouhodobě zanedbanou údržbou. Desky zničené v 50. letech byly při rekonstrukci objektu v 60. letech nahrazeny keramickými dutinovými stropními tvarovkami (Hurdis). Ty byly rovněž při požáru 2015 zničeny. Železobetonová koruna zdiva je z pohledu materiálového provedení nepůvodní, umožní nám však provedení římsy v původním historickém tvaru. Vizuálně tak vrátíme objekt do stavu před požárem. </w:t>
      </w:r>
    </w:p>
    <w:p w14:paraId="5F6E917D" w14:textId="77777777" w:rsidR="006B5BF4" w:rsidRPr="00A92C98" w:rsidRDefault="006B5BF4" w:rsidP="006B5BF4">
      <w:pPr>
        <w:jc w:val="both"/>
      </w:pPr>
    </w:p>
    <w:p w14:paraId="063494A0" w14:textId="1FFC248E" w:rsidR="006B5BF4" w:rsidRDefault="006B5BF4" w:rsidP="006B5BF4">
      <w:pPr>
        <w:pStyle w:val="Odstavecseseznamem"/>
        <w:numPr>
          <w:ilvl w:val="0"/>
          <w:numId w:val="29"/>
        </w:numPr>
        <w:jc w:val="both"/>
      </w:pPr>
      <w:r>
        <w:t>Ke konstrukci příček musíme uvést, že především příčky v 2. NP nemají funkci pouze rozdělení dispozice podlaží, ale mají především funkci statickou, kdy zajišťují příčné ztužení objektu, jehož provedení je nutné z důvodu nízké pevnosti stávajícího zdiva (viz. výše) a velké délce obvodových zdí. Nemůžeme tedy souhlasit s názorem NPÚ, že tyto příčky je možné vybudovat jako lehkou konstrukci, např. ze sádrokartonu. Vzhledem ke stavu klenbových stropů nad 1. NP, není možné dále tyto přitěžovat. Proto projektant navrhl založit příčky na ocelových válcovaných profilech, které vynesou tíhu příčky a nepřitíží tak klenbové stropy. Technický stav kleneb vyžaduje i u příček z porobetonu (např. Ytong), které zmiňuje NPÚ, založení na ocelových válcovaných profilech. Porobeton je pro své špatné zvukově technické vlastnosti nevhodný pro použití pro oddělení hlasitých provozů (jako např. hudební učebny). Je pravdou, že ocelové profily budou zasekány do stávajícího historického zdiva. Ve stejném historickém zdivu budou vysekány i kapsy pro propojení zdiva příček se stávajícím zdivem, a to bez ohledu na způsob založení příček. Z tohoto pohledu tedy argument NPÚ o zásahu do původního zdiva postrádá smysl. Rovněž si dovolujeme upozornit, že konstrukce z ocelových válcovaných profilů ve stávající budově jsou již použity, a to již přibližně 100 let (dostavba 3.NP z 20. let 20. století). Nejedná se tak o nově použitý konstrukční prvek, který by se v budově již nenacházel.</w:t>
      </w:r>
    </w:p>
    <w:p w14:paraId="2A36805D" w14:textId="271322C5" w:rsidR="006B5BF4" w:rsidRDefault="006B5BF4" w:rsidP="006B5BF4">
      <w:pPr>
        <w:jc w:val="both"/>
      </w:pPr>
    </w:p>
    <w:p w14:paraId="2429A879" w14:textId="77777777" w:rsidR="006B5BF4" w:rsidRDefault="006B5BF4" w:rsidP="006B5BF4">
      <w:pPr>
        <w:jc w:val="both"/>
      </w:pPr>
    </w:p>
    <w:p w14:paraId="07E73925" w14:textId="77777777" w:rsidR="006B5BF4" w:rsidRPr="00A92C98" w:rsidRDefault="006B5BF4" w:rsidP="006B5BF4">
      <w:pPr>
        <w:jc w:val="both"/>
      </w:pPr>
      <w:r>
        <w:t>Závěrem bychom rádi konstatovali, že snahou investora i projektanta (který má s návrhem oprav památkově chráněných objektů bohaté zkušenosti) je zajistit kvalitní návrh rekonstrukce této pro Českou Lípu významné památky, a to při respektování historicky cenných konstrukcí. Je však rovněž nutné zvážit situaci objektu, který pochází původně ze 70. let 18. století a za svou existenci již třikrát kompletně vyhořel a po posledním požáru z května 2015 zůstal 4 zimní období nezastřešen. Stav konstrukcí objektu je, vzhledem k těmto skutečnostem, neuspokojivý. Pokud chceme navrhnout rekonstrukci objektu tak, aby objekt byl bezpečný a životnost jeho konstrukcí byla dlouhodobě bezporuchová, je nutné do objektu zapojit některé „moderní“ konstrukce (jako je např. ŽB věnec), díky kterým bude možné splnit tyto podmínky na bezpečnost a dlouhou životnost objektu. Bez splnění podmínek bezpečnosti a bezporuchovosti konstrukcí by nemohl projektant za dokumentaci ručit a investor by nemohl takovou stavbu zodpovědně realizovat.</w:t>
      </w:r>
    </w:p>
    <w:p w14:paraId="07A9F03C" w14:textId="7D2EF198" w:rsidR="00B81773" w:rsidRDefault="00B81773" w:rsidP="0091542C"/>
    <w:p w14:paraId="0CF7583F" w14:textId="0F94542E" w:rsidR="00306B51" w:rsidRDefault="00306B51" w:rsidP="0091542C"/>
    <w:p w14:paraId="486E13B8" w14:textId="41F75DB9" w:rsidR="00306B51" w:rsidRDefault="00306B51" w:rsidP="0091542C"/>
    <w:p w14:paraId="49D360EB" w14:textId="77777777" w:rsidR="00306B51" w:rsidRDefault="00306B51" w:rsidP="0091542C"/>
    <w:p w14:paraId="2DFA69D6" w14:textId="7ABB0FD4" w:rsidR="00306B51" w:rsidRDefault="00306B51" w:rsidP="0091542C"/>
    <w:p w14:paraId="755B3717" w14:textId="475D6FF5" w:rsidR="00306B51" w:rsidRDefault="00306B51" w:rsidP="0091542C"/>
    <w:p w14:paraId="669CD48E" w14:textId="308764CB" w:rsidR="00306B51" w:rsidRDefault="00306B51" w:rsidP="00306B51">
      <w:pPr>
        <w:jc w:val="right"/>
      </w:pPr>
      <w:r>
        <w:t>V Praze 28.1.2022 Ing. Martin Hulan</w:t>
      </w:r>
    </w:p>
    <w:p w14:paraId="55328E92" w14:textId="77777777" w:rsidR="00306B51" w:rsidRPr="00B81773" w:rsidRDefault="00306B51" w:rsidP="00306B51">
      <w:pPr>
        <w:jc w:val="right"/>
      </w:pPr>
    </w:p>
    <w:sectPr w:rsidR="00306B51" w:rsidRPr="00B81773" w:rsidSect="00406799">
      <w:headerReference w:type="default" r:id="rId11"/>
      <w:footerReference w:type="default" r:id="rId12"/>
      <w:type w:val="continuous"/>
      <w:pgSz w:w="11906" w:h="16838" w:code="9"/>
      <w:pgMar w:top="1428"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96EA2" w14:textId="77777777" w:rsidR="00AF156C" w:rsidRDefault="00AF156C">
      <w:r>
        <w:separator/>
      </w:r>
    </w:p>
  </w:endnote>
  <w:endnote w:type="continuationSeparator" w:id="0">
    <w:p w14:paraId="191772E3" w14:textId="77777777" w:rsidR="00AF156C" w:rsidRDefault="00AF1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C4AFD" w14:textId="2E0EEE8D" w:rsidR="0024641C" w:rsidRPr="0024641C" w:rsidRDefault="0024641C" w:rsidP="009D48D8">
    <w:pPr>
      <w:pStyle w:val="Zpat"/>
      <w:jc w:val="left"/>
      <w:rPr>
        <w:rFonts w:asciiTheme="minorHAnsi" w:hAnsiTheme="minorHAnsi" w:cstheme="minorHAnsi"/>
        <w:i w:val="0"/>
        <w:iCs/>
        <w:color w:val="FFFFFF" w:themeColor="background1"/>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57777" w14:textId="4AE2E60B" w:rsidR="00AF2183" w:rsidRDefault="0024641C" w:rsidP="00AF2183">
    <w:pPr>
      <w:pStyle w:val="Zpat"/>
      <w:rPr>
        <w:rFonts w:asciiTheme="minorHAnsi" w:hAnsiTheme="minorHAnsi" w:cstheme="minorHAnsi"/>
        <w:b/>
        <w:i w:val="0"/>
        <w:iCs/>
        <w:color w:val="FFFFFF" w:themeColor="background1"/>
        <w:sz w:val="18"/>
        <w:szCs w:val="18"/>
      </w:rPr>
    </w:pPr>
    <w:r w:rsidRPr="00AF2183">
      <w:rPr>
        <w:rFonts w:asciiTheme="minorHAnsi" w:hAnsiTheme="minorHAnsi" w:cstheme="minorHAnsi"/>
        <w:b/>
        <w:i w:val="0"/>
        <w:iCs/>
        <w:noProof/>
        <w:color w:val="FFFFFF" w:themeColor="background1"/>
        <w:sz w:val="18"/>
        <w:szCs w:val="18"/>
      </w:rPr>
      <mc:AlternateContent>
        <mc:Choice Requires="wps">
          <w:drawing>
            <wp:anchor distT="0" distB="0" distL="114300" distR="114300" simplePos="0" relativeHeight="251662336" behindDoc="1" locked="0" layoutInCell="1" allowOverlap="1" wp14:anchorId="522C0E6C" wp14:editId="7ECB8E59">
              <wp:simplePos x="0" y="0"/>
              <wp:positionH relativeFrom="page">
                <wp:posOffset>-1</wp:posOffset>
              </wp:positionH>
              <wp:positionV relativeFrom="paragraph">
                <wp:posOffset>175194</wp:posOffset>
              </wp:positionV>
              <wp:extent cx="7579147" cy="1097577"/>
              <wp:effectExtent l="0" t="0" r="22225" b="26670"/>
              <wp:wrapNone/>
              <wp:docPr id="75"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79147" cy="1097577"/>
                      </a:xfrm>
                      <a:prstGeom prst="rect">
                        <a:avLst/>
                      </a:prstGeom>
                      <a:solidFill>
                        <a:srgbClr val="44546A">
                          <a:lumMod val="50000"/>
                        </a:srgbClr>
                      </a:solidFill>
                      <a:ln w="12700" cap="flat" cmpd="sng" algn="ctr">
                        <a:solidFill>
                          <a:srgbClr val="44546A">
                            <a:lumMod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12E016D" id="Obdélník 2" o:spid="_x0000_s1026" style="position:absolute;margin-left:0;margin-top:13.8pt;width:596.8pt;height:86.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" fillcolor="#222a35" strokecolor="#222a35" strokeweight="1pt">
              <v:path arrowok="t"/>
              <w10:wrap anchorx="page"/>
            </v:rect>
          </w:pict>
        </mc:Fallback>
      </mc:AlternateContent>
    </w:r>
  </w:p>
  <w:p w14:paraId="5E33EDD2" w14:textId="77777777" w:rsidR="00FA779A" w:rsidRDefault="00FA779A" w:rsidP="00AF2183">
    <w:pPr>
      <w:jc w:val="right"/>
      <w:rPr>
        <w:rFonts w:asciiTheme="minorHAnsi" w:hAnsiTheme="minorHAnsi" w:cs="Arial"/>
        <w:color w:val="FFFFFF" w:themeColor="background1"/>
        <w:sz w:val="18"/>
        <w:szCs w:val="18"/>
      </w:rPr>
    </w:pPr>
  </w:p>
  <w:p w14:paraId="39D4DA69" w14:textId="5BA4D95F" w:rsidR="00AF2183" w:rsidRPr="00AF2183" w:rsidRDefault="00AF2183" w:rsidP="00AF2183">
    <w:pPr>
      <w:jc w:val="right"/>
      <w:rPr>
        <w:rFonts w:asciiTheme="minorHAnsi" w:hAnsiTheme="minorHAnsi" w:cs="Arial"/>
        <w:color w:val="FFFFFF" w:themeColor="background1"/>
        <w:sz w:val="18"/>
        <w:szCs w:val="18"/>
      </w:rPr>
    </w:pPr>
    <w:r w:rsidRPr="00AF2183">
      <w:rPr>
        <w:rFonts w:asciiTheme="minorHAnsi" w:hAnsiTheme="minorHAnsi" w:cs="Arial"/>
        <w:color w:val="FFFFFF" w:themeColor="background1"/>
        <w:sz w:val="18"/>
        <w:szCs w:val="18"/>
      </w:rPr>
      <w:t xml:space="preserve">strana </w:t>
    </w:r>
    <w:r w:rsidRPr="00AF2183">
      <w:rPr>
        <w:rFonts w:asciiTheme="minorHAnsi" w:hAnsiTheme="minorHAnsi" w:cs="Arial"/>
        <w:color w:val="FFFFFF" w:themeColor="background1"/>
        <w:sz w:val="18"/>
        <w:szCs w:val="18"/>
      </w:rPr>
      <w:fldChar w:fldCharType="begin"/>
    </w:r>
    <w:r w:rsidRPr="00AF2183">
      <w:rPr>
        <w:rFonts w:asciiTheme="minorHAnsi" w:hAnsiTheme="minorHAnsi" w:cs="Arial"/>
        <w:color w:val="FFFFFF" w:themeColor="background1"/>
        <w:sz w:val="18"/>
        <w:szCs w:val="18"/>
      </w:rPr>
      <w:instrText xml:space="preserve"> PAGE  \* Arabic  \* MERGEFORMAT </w:instrText>
    </w:r>
    <w:r w:rsidRPr="00AF2183">
      <w:rPr>
        <w:rFonts w:asciiTheme="minorHAnsi" w:hAnsiTheme="minorHAnsi" w:cs="Arial"/>
        <w:color w:val="FFFFFF" w:themeColor="background1"/>
        <w:sz w:val="18"/>
        <w:szCs w:val="18"/>
      </w:rPr>
      <w:fldChar w:fldCharType="separate"/>
    </w:r>
    <w:r w:rsidR="00ED6EF6">
      <w:rPr>
        <w:rFonts w:asciiTheme="minorHAnsi" w:hAnsiTheme="minorHAnsi" w:cs="Arial"/>
        <w:noProof/>
        <w:color w:val="FFFFFF" w:themeColor="background1"/>
        <w:sz w:val="18"/>
        <w:szCs w:val="18"/>
      </w:rPr>
      <w:t>1</w:t>
    </w:r>
    <w:r w:rsidRPr="00AF2183">
      <w:rPr>
        <w:rFonts w:asciiTheme="minorHAnsi" w:hAnsiTheme="minorHAnsi" w:cs="Arial"/>
        <w:color w:val="FFFFFF" w:themeColor="background1"/>
        <w:sz w:val="18"/>
        <w:szCs w:val="18"/>
      </w:rPr>
      <w:fldChar w:fldCharType="end"/>
    </w:r>
    <w:r w:rsidRPr="00AF2183">
      <w:rPr>
        <w:rFonts w:asciiTheme="minorHAnsi" w:hAnsiTheme="minorHAnsi" w:cs="Arial"/>
        <w:color w:val="FFFFFF" w:themeColor="background1"/>
        <w:sz w:val="18"/>
        <w:szCs w:val="18"/>
      </w:rPr>
      <w:t>/</w:t>
    </w:r>
    <w:r w:rsidRPr="00AF2183">
      <w:rPr>
        <w:rFonts w:asciiTheme="minorHAnsi" w:hAnsiTheme="minorHAnsi" w:cs="Arial"/>
        <w:color w:val="FFFFFF" w:themeColor="background1"/>
        <w:sz w:val="18"/>
        <w:szCs w:val="18"/>
      </w:rPr>
      <w:fldChar w:fldCharType="begin"/>
    </w:r>
    <w:r w:rsidRPr="00AF2183">
      <w:rPr>
        <w:rFonts w:asciiTheme="minorHAnsi" w:hAnsiTheme="minorHAnsi" w:cs="Arial"/>
        <w:color w:val="FFFFFF" w:themeColor="background1"/>
        <w:sz w:val="18"/>
        <w:szCs w:val="18"/>
      </w:rPr>
      <w:instrText xml:space="preserve"> NUMPAGES   \* MERGEFORMAT </w:instrText>
    </w:r>
    <w:r w:rsidRPr="00AF2183">
      <w:rPr>
        <w:rFonts w:asciiTheme="minorHAnsi" w:hAnsiTheme="minorHAnsi" w:cs="Arial"/>
        <w:color w:val="FFFFFF" w:themeColor="background1"/>
        <w:sz w:val="18"/>
        <w:szCs w:val="18"/>
      </w:rPr>
      <w:fldChar w:fldCharType="separate"/>
    </w:r>
    <w:r w:rsidR="00ED6EF6">
      <w:rPr>
        <w:rFonts w:asciiTheme="minorHAnsi" w:hAnsiTheme="minorHAnsi" w:cs="Arial"/>
        <w:noProof/>
        <w:color w:val="FFFFFF" w:themeColor="background1"/>
        <w:sz w:val="18"/>
        <w:szCs w:val="18"/>
      </w:rPr>
      <w:t>1</w:t>
    </w:r>
    <w:r w:rsidRPr="00AF2183">
      <w:rPr>
        <w:rFonts w:asciiTheme="minorHAnsi" w:hAnsiTheme="minorHAnsi" w:cs="Arial"/>
        <w:color w:val="FFFFFF" w:themeColor="background1"/>
        <w:sz w:val="18"/>
        <w:szCs w:val="18"/>
      </w:rPr>
      <w:fldChar w:fldCharType="end"/>
    </w:r>
  </w:p>
  <w:p w14:paraId="35CBC13E" w14:textId="3C8482D7" w:rsidR="006C3022" w:rsidRDefault="00AF2183" w:rsidP="003452C0">
    <w:pPr>
      <w:pStyle w:val="Zpat"/>
      <w:spacing w:before="120"/>
      <w:rPr>
        <w:rFonts w:asciiTheme="minorHAnsi" w:hAnsiTheme="minorHAnsi" w:cstheme="minorHAnsi"/>
        <w:i w:val="0"/>
        <w:iCs/>
        <w:color w:val="FFFFFF" w:themeColor="background1"/>
        <w:sz w:val="18"/>
        <w:szCs w:val="18"/>
      </w:rPr>
    </w:pPr>
    <w:r>
      <w:rPr>
        <w:rFonts w:asciiTheme="minorHAnsi" w:hAnsiTheme="minorHAnsi" w:cstheme="minorHAnsi"/>
        <w:b/>
        <w:i w:val="0"/>
        <w:iCs/>
        <w:noProof/>
        <w:color w:val="FFFFFF" w:themeColor="background1"/>
        <w:sz w:val="18"/>
        <w:szCs w:val="18"/>
      </w:rPr>
      <mc:AlternateContent>
        <mc:Choice Requires="wps">
          <w:drawing>
            <wp:anchor distT="0" distB="0" distL="114300" distR="114300" simplePos="0" relativeHeight="251663360" behindDoc="0" locked="0" layoutInCell="1" allowOverlap="1" wp14:anchorId="44B32179" wp14:editId="27180696">
              <wp:simplePos x="0" y="0"/>
              <wp:positionH relativeFrom="margin">
                <wp:align>center</wp:align>
              </wp:positionH>
              <wp:positionV relativeFrom="paragraph">
                <wp:posOffset>30323</wp:posOffset>
              </wp:positionV>
              <wp:extent cx="5745708" cy="0"/>
              <wp:effectExtent l="0" t="0" r="26670" b="19050"/>
              <wp:wrapNone/>
              <wp:docPr id="76" name="Přímá spojnice 76"/>
              <wp:cNvGraphicFramePr/>
              <a:graphic xmlns:a="http://schemas.openxmlformats.org/drawingml/2006/main">
                <a:graphicData uri="http://schemas.microsoft.com/office/word/2010/wordprocessingShape">
                  <wps:wsp>
                    <wps:cNvCnPr/>
                    <wps:spPr>
                      <a:xfrm>
                        <a:off x="0" y="0"/>
                        <a:ext cx="5745708"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6099A7" id="Přímá spojnice 76" o:spid="_x0000_s1026" style="position:absolute;z-index:251663360;visibility:visible;mso-wrap-style:square;mso-wrap-distance-left:9pt;mso-wrap-distance-top:0;mso-wrap-distance-right:9pt;mso-wrap-distance-bottom:0;mso-position-horizontal:center;mso-position-horizontal-relative:margin;mso-position-vertical:absolute;mso-position-vertical-relative:text" from="0,2.4pt" to="452.4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" strokecolor="white [3212]" strokeweight="1.5pt">
              <v:stroke joinstyle="miter"/>
              <w10:wrap anchorx="margin"/>
            </v:line>
          </w:pict>
        </mc:Fallback>
      </mc:AlternateContent>
    </w:r>
    <w:r w:rsidR="006C3022" w:rsidRPr="00AF2183">
      <w:rPr>
        <w:rFonts w:asciiTheme="minorHAnsi" w:hAnsiTheme="minorHAnsi" w:cstheme="minorHAnsi"/>
        <w:b/>
        <w:i w:val="0"/>
        <w:iCs/>
        <w:color w:val="FFFFFF" w:themeColor="background1"/>
        <w:sz w:val="18"/>
        <w:szCs w:val="18"/>
      </w:rPr>
      <w:t xml:space="preserve">DigiTry Art Technologies s.r.o., </w:t>
    </w:r>
    <w:r w:rsidR="004B47A3">
      <w:rPr>
        <w:rFonts w:asciiTheme="minorHAnsi" w:hAnsiTheme="minorHAnsi" w:cstheme="minorHAnsi"/>
        <w:i w:val="0"/>
        <w:iCs/>
        <w:color w:val="FFFFFF" w:themeColor="background1"/>
        <w:sz w:val="18"/>
        <w:szCs w:val="18"/>
      </w:rPr>
      <w:t>Voctářova 2449/5</w:t>
    </w:r>
    <w:r w:rsidR="006C3022" w:rsidRPr="00AF2183">
      <w:rPr>
        <w:rFonts w:asciiTheme="minorHAnsi" w:hAnsiTheme="minorHAnsi" w:cstheme="minorHAnsi"/>
        <w:i w:val="0"/>
        <w:iCs/>
        <w:color w:val="FFFFFF" w:themeColor="background1"/>
        <w:sz w:val="18"/>
        <w:szCs w:val="18"/>
      </w:rPr>
      <w:t>, 18</w:t>
    </w:r>
    <w:r w:rsidR="004B47A3">
      <w:rPr>
        <w:rFonts w:asciiTheme="minorHAnsi" w:hAnsiTheme="minorHAnsi" w:cstheme="minorHAnsi"/>
        <w:i w:val="0"/>
        <w:iCs/>
        <w:color w:val="FFFFFF" w:themeColor="background1"/>
        <w:sz w:val="18"/>
        <w:szCs w:val="18"/>
      </w:rPr>
      <w:t>0</w:t>
    </w:r>
    <w:r w:rsidR="006C3022" w:rsidRPr="00AF2183">
      <w:rPr>
        <w:rFonts w:asciiTheme="minorHAnsi" w:hAnsiTheme="minorHAnsi" w:cstheme="minorHAnsi"/>
        <w:i w:val="0"/>
        <w:iCs/>
        <w:color w:val="FFFFFF" w:themeColor="background1"/>
        <w:sz w:val="18"/>
        <w:szCs w:val="18"/>
      </w:rPr>
      <w:t xml:space="preserve"> 00 Praha 8, IČ: 01930249, DIČ: CZ01930249,</w:t>
    </w:r>
    <w:r w:rsidRPr="00AF2183">
      <w:rPr>
        <w:rFonts w:asciiTheme="minorHAnsi" w:hAnsiTheme="minorHAnsi" w:cstheme="minorHAnsi"/>
        <w:i w:val="0"/>
        <w:iCs/>
        <w:color w:val="FFFFFF" w:themeColor="background1"/>
        <w:sz w:val="18"/>
        <w:szCs w:val="18"/>
      </w:rPr>
      <w:t xml:space="preserve"> </w:t>
    </w:r>
    <w:r w:rsidR="006C3022" w:rsidRPr="00AF2183">
      <w:rPr>
        <w:rFonts w:asciiTheme="minorHAnsi" w:hAnsiTheme="minorHAnsi" w:cstheme="minorHAnsi"/>
        <w:i w:val="0"/>
        <w:iCs/>
        <w:color w:val="FFFFFF" w:themeColor="background1"/>
        <w:sz w:val="18"/>
        <w:szCs w:val="18"/>
      </w:rPr>
      <w:t>www.</w:t>
    </w:r>
    <w:r w:rsidR="00C74083">
      <w:rPr>
        <w:rFonts w:asciiTheme="minorHAnsi" w:hAnsiTheme="minorHAnsi" w:cstheme="minorHAnsi"/>
        <w:i w:val="0"/>
        <w:iCs/>
        <w:color w:val="FFFFFF" w:themeColor="background1"/>
        <w:sz w:val="18"/>
        <w:szCs w:val="18"/>
      </w:rPr>
      <w:t>digitry</w:t>
    </w:r>
    <w:r w:rsidR="006C3022" w:rsidRPr="00AF2183">
      <w:rPr>
        <w:rFonts w:asciiTheme="minorHAnsi" w:hAnsiTheme="minorHAnsi" w:cstheme="minorHAnsi"/>
        <w:i w:val="0"/>
        <w:iCs/>
        <w:color w:val="FFFFFF" w:themeColor="background1"/>
        <w:sz w:val="18"/>
        <w:szCs w:val="18"/>
      </w:rPr>
      <w:t xml:space="preserve">.cz </w:t>
    </w:r>
  </w:p>
  <w:p w14:paraId="64C12BDB" w14:textId="262DECD1" w:rsidR="00AF2183" w:rsidRPr="00AF2183" w:rsidRDefault="00E2496A">
    <w:pPr>
      <w:pStyle w:val="Zpat"/>
      <w:rPr>
        <w:rFonts w:asciiTheme="minorHAnsi" w:hAnsiTheme="minorHAnsi" w:cstheme="minorHAnsi"/>
        <w:i w:val="0"/>
        <w:iCs/>
        <w:color w:val="FFFFFF" w:themeColor="background1"/>
        <w:sz w:val="18"/>
        <w:szCs w:val="18"/>
      </w:rPr>
    </w:pPr>
    <w:r>
      <w:rPr>
        <w:rFonts w:asciiTheme="minorHAnsi" w:hAnsiTheme="minorHAnsi" w:cstheme="minorHAnsi"/>
        <w:i w:val="0"/>
        <w:iCs/>
        <w:color w:val="FFFFFF" w:themeColor="background1"/>
        <w:sz w:val="18"/>
        <w:szCs w:val="18"/>
      </w:rPr>
      <w:t>Vedená</w:t>
    </w:r>
    <w:r w:rsidR="00AF2183">
      <w:rPr>
        <w:rFonts w:asciiTheme="minorHAnsi" w:hAnsiTheme="minorHAnsi" w:cstheme="minorHAnsi"/>
        <w:i w:val="0"/>
        <w:iCs/>
        <w:color w:val="FFFFFF" w:themeColor="background1"/>
        <w:sz w:val="18"/>
        <w:szCs w:val="18"/>
      </w:rPr>
      <w:t xml:space="preserve"> u Městského soudu v Praze, spisová značka C 283917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8DE8F" w14:textId="432835CF" w:rsidR="00F848A3" w:rsidRPr="00F848A3" w:rsidRDefault="00F848A3" w:rsidP="0091542C">
    <w:pPr>
      <w:jc w:val="center"/>
      <w:rPr>
        <w:rFonts w:asciiTheme="minorHAnsi" w:hAnsiTheme="minorHAnsi" w:cs="Arial"/>
        <w:sz w:val="18"/>
        <w:szCs w:val="18"/>
      </w:rPr>
    </w:pPr>
    <w:r w:rsidRPr="00F848A3">
      <w:rPr>
        <w:rFonts w:asciiTheme="minorHAnsi" w:hAnsiTheme="minorHAnsi" w:cs="Arial"/>
        <w:sz w:val="18"/>
        <w:szCs w:val="18"/>
      </w:rPr>
      <w:t xml:space="preserve">strana </w:t>
    </w:r>
    <w:r w:rsidRPr="00F848A3">
      <w:rPr>
        <w:rFonts w:asciiTheme="minorHAnsi" w:hAnsiTheme="minorHAnsi" w:cs="Arial"/>
        <w:sz w:val="18"/>
        <w:szCs w:val="18"/>
      </w:rPr>
      <w:fldChar w:fldCharType="begin"/>
    </w:r>
    <w:r w:rsidRPr="00F848A3">
      <w:rPr>
        <w:rFonts w:asciiTheme="minorHAnsi" w:hAnsiTheme="minorHAnsi" w:cs="Arial"/>
        <w:sz w:val="18"/>
        <w:szCs w:val="18"/>
      </w:rPr>
      <w:instrText xml:space="preserve"> PAGE  \* Arabic  \* MERGEFORMAT </w:instrText>
    </w:r>
    <w:r w:rsidRPr="00F848A3">
      <w:rPr>
        <w:rFonts w:asciiTheme="minorHAnsi" w:hAnsiTheme="minorHAnsi" w:cs="Arial"/>
        <w:sz w:val="18"/>
        <w:szCs w:val="18"/>
      </w:rPr>
      <w:fldChar w:fldCharType="separate"/>
    </w:r>
    <w:r w:rsidRPr="00F848A3">
      <w:rPr>
        <w:rFonts w:asciiTheme="minorHAnsi" w:hAnsiTheme="minorHAnsi" w:cs="Arial"/>
        <w:sz w:val="18"/>
        <w:szCs w:val="18"/>
      </w:rPr>
      <w:t>1</w:t>
    </w:r>
    <w:r w:rsidRPr="00F848A3">
      <w:rPr>
        <w:rFonts w:asciiTheme="minorHAnsi" w:hAnsiTheme="minorHAnsi" w:cs="Arial"/>
        <w:sz w:val="18"/>
        <w:szCs w:val="18"/>
      </w:rPr>
      <w:fldChar w:fldCharType="end"/>
    </w:r>
    <w:r w:rsidRPr="00F848A3">
      <w:rPr>
        <w:rFonts w:asciiTheme="minorHAnsi" w:hAnsiTheme="minorHAnsi" w:cs="Arial"/>
        <w:sz w:val="18"/>
        <w:szCs w:val="18"/>
      </w:rPr>
      <w:t>/</w:t>
    </w:r>
    <w:r w:rsidRPr="00F848A3">
      <w:rPr>
        <w:rFonts w:asciiTheme="minorHAnsi" w:hAnsiTheme="minorHAnsi" w:cs="Arial"/>
        <w:sz w:val="18"/>
        <w:szCs w:val="18"/>
      </w:rPr>
      <w:fldChar w:fldCharType="begin"/>
    </w:r>
    <w:r w:rsidRPr="00F848A3">
      <w:rPr>
        <w:rFonts w:asciiTheme="minorHAnsi" w:hAnsiTheme="minorHAnsi" w:cs="Arial"/>
        <w:sz w:val="18"/>
        <w:szCs w:val="18"/>
      </w:rPr>
      <w:instrText xml:space="preserve"> NUMPAGES   \* MERGEFORMAT </w:instrText>
    </w:r>
    <w:r w:rsidRPr="00F848A3">
      <w:rPr>
        <w:rFonts w:asciiTheme="minorHAnsi" w:hAnsiTheme="minorHAnsi" w:cs="Arial"/>
        <w:sz w:val="18"/>
        <w:szCs w:val="18"/>
      </w:rPr>
      <w:fldChar w:fldCharType="separate"/>
    </w:r>
    <w:r w:rsidRPr="00F848A3">
      <w:rPr>
        <w:rFonts w:asciiTheme="minorHAnsi" w:hAnsiTheme="minorHAnsi" w:cs="Arial"/>
        <w:sz w:val="18"/>
        <w:szCs w:val="18"/>
      </w:rPr>
      <w:t>2</w:t>
    </w:r>
    <w:r w:rsidRPr="00F848A3">
      <w:rPr>
        <w:rFonts w:asciiTheme="minorHAnsi" w:hAnsiTheme="minorHAnsi" w:cs="Arial"/>
        <w:sz w:val="18"/>
        <w:szCs w:val="18"/>
      </w:rPr>
      <w:fldChar w:fldCharType="end"/>
    </w:r>
  </w:p>
  <w:p w14:paraId="7D6EC9D2" w14:textId="78C9066A" w:rsidR="00F848A3" w:rsidRPr="00F848A3" w:rsidRDefault="00F848A3" w:rsidP="00F848A3">
    <w:pPr>
      <w:pStyle w:val="Zpat"/>
      <w:spacing w:before="120"/>
      <w:rPr>
        <w:rFonts w:asciiTheme="minorHAnsi" w:hAnsiTheme="minorHAnsi" w:cstheme="minorHAnsi"/>
        <w:i w:val="0"/>
        <w:iCs/>
        <w:color w:val="auto"/>
        <w:sz w:val="18"/>
        <w:szCs w:val="18"/>
      </w:rPr>
    </w:pPr>
    <w:r w:rsidRPr="00F848A3">
      <w:rPr>
        <w:rFonts w:asciiTheme="minorHAnsi" w:hAnsiTheme="minorHAnsi" w:cstheme="minorHAnsi"/>
        <w:b/>
        <w:i w:val="0"/>
        <w:iCs/>
        <w:noProof/>
        <w:color w:val="auto"/>
        <w:sz w:val="18"/>
        <w:szCs w:val="18"/>
      </w:rPr>
      <mc:AlternateContent>
        <mc:Choice Requires="wps">
          <w:drawing>
            <wp:anchor distT="0" distB="0" distL="114300" distR="114300" simplePos="0" relativeHeight="251665408" behindDoc="0" locked="0" layoutInCell="1" allowOverlap="1" wp14:anchorId="1E416E22" wp14:editId="73843874">
              <wp:simplePos x="0" y="0"/>
              <wp:positionH relativeFrom="margin">
                <wp:align>center</wp:align>
              </wp:positionH>
              <wp:positionV relativeFrom="paragraph">
                <wp:posOffset>30323</wp:posOffset>
              </wp:positionV>
              <wp:extent cx="5745708" cy="0"/>
              <wp:effectExtent l="0" t="0" r="0" b="0"/>
              <wp:wrapNone/>
              <wp:docPr id="45" name="Přímá spojnice 45"/>
              <wp:cNvGraphicFramePr/>
              <a:graphic xmlns:a="http://schemas.openxmlformats.org/drawingml/2006/main">
                <a:graphicData uri="http://schemas.microsoft.com/office/word/2010/wordprocessingShape">
                  <wps:wsp>
                    <wps:cNvCnPr/>
                    <wps:spPr>
                      <a:xfrm>
                        <a:off x="0" y="0"/>
                        <a:ext cx="5745708"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86104B" id="Přímá spojnice 45" o:spid="_x0000_s1026" style="position:absolute;z-index:251665408;visibility:visible;mso-wrap-style:square;mso-wrap-distance-left:9pt;mso-wrap-distance-top:0;mso-wrap-distance-right:9pt;mso-wrap-distance-bottom:0;mso-position-horizontal:center;mso-position-horizontal-relative:margin;mso-position-vertical:absolute;mso-position-vertical-relative:text" from="0,2.4pt" to="452.4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" strokecolor="black [3213]" strokeweight="1.5pt">
              <v:stroke joinstyle="miter"/>
              <w10:wrap anchorx="margin"/>
            </v:line>
          </w:pict>
        </mc:Fallback>
      </mc:AlternateContent>
    </w:r>
    <w:r w:rsidRPr="00F848A3">
      <w:rPr>
        <w:rFonts w:asciiTheme="minorHAnsi" w:hAnsiTheme="minorHAnsi" w:cstheme="minorHAnsi"/>
        <w:b/>
        <w:i w:val="0"/>
        <w:iCs/>
        <w:color w:val="auto"/>
        <w:sz w:val="18"/>
        <w:szCs w:val="18"/>
      </w:rPr>
      <w:t xml:space="preserve">DigiTry Art Technologies s.r.o., </w:t>
    </w:r>
    <w:r w:rsidRPr="00F848A3">
      <w:rPr>
        <w:rFonts w:asciiTheme="minorHAnsi" w:hAnsiTheme="minorHAnsi" w:cstheme="minorHAnsi"/>
        <w:i w:val="0"/>
        <w:iCs/>
        <w:color w:val="auto"/>
        <w:sz w:val="18"/>
        <w:szCs w:val="18"/>
      </w:rPr>
      <w:t>Voctářova 2449/5, 180 00 Praha 8, IČ: 01930249, DIČ: CZ01930249, www.digitry.cz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4EA05" w14:textId="77777777" w:rsidR="00AF156C" w:rsidRDefault="00AF156C">
      <w:r>
        <w:separator/>
      </w:r>
    </w:p>
  </w:footnote>
  <w:footnote w:type="continuationSeparator" w:id="0">
    <w:p w14:paraId="0147D569" w14:textId="77777777" w:rsidR="00AF156C" w:rsidRDefault="00AF1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9E085" w14:textId="2CC92015" w:rsidR="007C2287" w:rsidRPr="007C2287" w:rsidRDefault="00F848A3" w:rsidP="007C2287">
    <w:pPr>
      <w:jc w:val="right"/>
      <w:rPr>
        <w:rFonts w:asciiTheme="minorHAnsi" w:hAnsiTheme="minorHAnsi" w:cstheme="minorHAnsi"/>
        <w:b/>
        <w:iCs/>
        <w:sz w:val="28"/>
        <w:szCs w:val="28"/>
      </w:rPr>
    </w:pPr>
    <w:r w:rsidRPr="007C2287">
      <w:rPr>
        <w:rFonts w:asciiTheme="minorHAnsi" w:hAnsiTheme="minorHAnsi" w:cstheme="minorHAnsi"/>
        <w:noProof/>
        <w:color w:val="FFFFFF" w:themeColor="background1"/>
        <w:sz w:val="28"/>
        <w:szCs w:val="28"/>
      </w:rPr>
      <mc:AlternateContent>
        <mc:Choice Requires="wps">
          <w:drawing>
            <wp:anchor distT="0" distB="0" distL="114300" distR="114300" simplePos="0" relativeHeight="251659264" behindDoc="1" locked="0" layoutInCell="1" allowOverlap="1" wp14:anchorId="6FD6C1F4" wp14:editId="1B62D876">
              <wp:simplePos x="0" y="0"/>
              <wp:positionH relativeFrom="page">
                <wp:posOffset>-3107903</wp:posOffset>
              </wp:positionH>
              <wp:positionV relativeFrom="paragraph">
                <wp:posOffset>-608781</wp:posOffset>
              </wp:positionV>
              <wp:extent cx="10687380" cy="1747319"/>
              <wp:effectExtent l="0" t="0" r="19050" b="24765"/>
              <wp:wrapNone/>
              <wp:docPr id="1"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87380" cy="1747319"/>
                      </a:xfrm>
                      <a:prstGeom prst="rect">
                        <a:avLst/>
                      </a:prstGeom>
                      <a:solidFill>
                        <a:srgbClr val="44546A">
                          <a:lumMod val="50000"/>
                        </a:srgbClr>
                      </a:solidFill>
                      <a:ln w="12700" cap="flat" cmpd="sng" algn="ctr">
                        <a:solidFill>
                          <a:srgbClr val="44546A">
                            <a:lumMod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0538F65" id="Obdélník 2" o:spid="_x0000_s1026" style="position:absolute;margin-left:-244.7pt;margin-top:-47.95pt;width:841.55pt;height:137.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" fillcolor="#222a35" strokecolor="#222a35" strokeweight="1pt">
              <v:path arrowok="t"/>
              <w10:wrap anchorx="page"/>
            </v:rect>
          </w:pict>
        </mc:Fallback>
      </mc:AlternateContent>
    </w:r>
    <w:r w:rsidR="00FA779A" w:rsidRPr="007C2287">
      <w:rPr>
        <w:rFonts w:asciiTheme="minorHAnsi" w:hAnsiTheme="minorHAnsi" w:cstheme="minorHAnsi"/>
        <w:noProof/>
        <w:color w:val="FFFFFF" w:themeColor="background1"/>
        <w:sz w:val="28"/>
        <w:szCs w:val="28"/>
      </w:rPr>
      <w:drawing>
        <wp:anchor distT="0" distB="0" distL="114300" distR="114300" simplePos="0" relativeHeight="251660288" behindDoc="0" locked="0" layoutInCell="1" allowOverlap="1" wp14:anchorId="2DE36041" wp14:editId="53731500">
          <wp:simplePos x="0" y="0"/>
          <wp:positionH relativeFrom="margin">
            <wp:posOffset>-37157</wp:posOffset>
          </wp:positionH>
          <wp:positionV relativeFrom="paragraph">
            <wp:posOffset>3810</wp:posOffset>
          </wp:positionV>
          <wp:extent cx="1676400" cy="816610"/>
          <wp:effectExtent l="0" t="0" r="0" b="2540"/>
          <wp:wrapNone/>
          <wp:docPr id="44" name="Obráze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816610"/>
                  </a:xfrm>
                  <a:prstGeom prst="rect">
                    <a:avLst/>
                  </a:prstGeom>
                  <a:noFill/>
                  <a:ln>
                    <a:noFill/>
                  </a:ln>
                </pic:spPr>
              </pic:pic>
            </a:graphicData>
          </a:graphic>
          <wp14:sizeRelH relativeFrom="page">
            <wp14:pctWidth>0</wp14:pctWidth>
          </wp14:sizeRelH>
          <wp14:sizeRelV relativeFrom="page">
            <wp14:pctHeight>0</wp14:pctHeight>
          </wp14:sizeRelV>
        </wp:anchor>
      </w:drawing>
    </w:r>
    <w:r w:rsidR="007C2287" w:rsidRPr="007C2287">
      <w:rPr>
        <w:rFonts w:asciiTheme="minorHAnsi" w:hAnsiTheme="minorHAnsi" w:cstheme="minorHAnsi"/>
        <w:b/>
        <w:iCs/>
        <w:color w:val="FFFFFF" w:themeColor="background1"/>
        <w:sz w:val="28"/>
        <w:szCs w:val="28"/>
      </w:rPr>
      <w:t>DigiTry Art Technologies s.r.o.</w:t>
    </w:r>
  </w:p>
  <w:p w14:paraId="1E173BDD" w14:textId="429C4D71" w:rsidR="007C2287" w:rsidRPr="007C2287" w:rsidRDefault="004B47A3" w:rsidP="007C2287">
    <w:pPr>
      <w:pStyle w:val="Bezmezer"/>
      <w:jc w:val="right"/>
      <w:rPr>
        <w:color w:val="FFFFFF" w:themeColor="background1"/>
        <w:sz w:val="20"/>
        <w:szCs w:val="20"/>
      </w:rPr>
    </w:pPr>
    <w:r>
      <w:rPr>
        <w:color w:val="FFFFFF" w:themeColor="background1"/>
        <w:sz w:val="20"/>
        <w:szCs w:val="20"/>
      </w:rPr>
      <w:t>Voctářova 2449/5</w:t>
    </w:r>
    <w:r w:rsidR="007C2287">
      <w:rPr>
        <w:color w:val="FFFFFF" w:themeColor="background1"/>
        <w:sz w:val="20"/>
        <w:szCs w:val="20"/>
      </w:rPr>
      <w:t xml:space="preserve">, </w:t>
    </w:r>
    <w:r w:rsidR="007C2287" w:rsidRPr="007C2287">
      <w:rPr>
        <w:color w:val="FFFFFF" w:themeColor="background1"/>
        <w:sz w:val="20"/>
        <w:szCs w:val="20"/>
      </w:rPr>
      <w:t>18</w:t>
    </w:r>
    <w:r>
      <w:rPr>
        <w:color w:val="FFFFFF" w:themeColor="background1"/>
        <w:sz w:val="20"/>
        <w:szCs w:val="20"/>
      </w:rPr>
      <w:t>0</w:t>
    </w:r>
    <w:r w:rsidR="007C2287" w:rsidRPr="007C2287">
      <w:rPr>
        <w:color w:val="FFFFFF" w:themeColor="background1"/>
        <w:sz w:val="20"/>
        <w:szCs w:val="20"/>
      </w:rPr>
      <w:t xml:space="preserve"> 00 Praha 8 </w:t>
    </w:r>
    <w:r>
      <w:rPr>
        <w:color w:val="FFFFFF" w:themeColor="background1"/>
        <w:sz w:val="20"/>
        <w:szCs w:val="20"/>
      </w:rPr>
      <w:t>- Libeň</w:t>
    </w:r>
  </w:p>
  <w:p w14:paraId="7C605630" w14:textId="77777777" w:rsidR="007C2287" w:rsidRPr="007C2287" w:rsidRDefault="007C2287" w:rsidP="007C2287">
    <w:pPr>
      <w:pStyle w:val="Bezmezer"/>
      <w:jc w:val="right"/>
      <w:rPr>
        <w:color w:val="FFFFFF" w:themeColor="background1"/>
        <w:sz w:val="20"/>
        <w:szCs w:val="20"/>
      </w:rPr>
    </w:pPr>
    <w:r>
      <w:rPr>
        <w:color w:val="FFFFFF" w:themeColor="background1"/>
        <w:sz w:val="20"/>
        <w:szCs w:val="20"/>
      </w:rPr>
      <w:t>info@digitry.cz</w:t>
    </w:r>
  </w:p>
  <w:p w14:paraId="16D76587" w14:textId="77777777" w:rsidR="007C2287" w:rsidRPr="007C2287" w:rsidRDefault="007C2287" w:rsidP="007C2287">
    <w:pPr>
      <w:pStyle w:val="Bezmezer"/>
      <w:jc w:val="right"/>
      <w:rPr>
        <w:color w:val="FFFFFF" w:themeColor="background1"/>
        <w:sz w:val="20"/>
        <w:szCs w:val="20"/>
      </w:rPr>
    </w:pPr>
    <w:r>
      <w:rPr>
        <w:color w:val="FFFFFF" w:themeColor="background1"/>
        <w:sz w:val="20"/>
        <w:szCs w:val="20"/>
      </w:rPr>
      <w:t>www.digitry.cz</w:t>
    </w:r>
  </w:p>
  <w:p w14:paraId="605EA9B5" w14:textId="77777777" w:rsidR="007C2287" w:rsidRPr="00670F18" w:rsidRDefault="007C2287">
    <w:pPr>
      <w:pStyle w:val="Zhlav"/>
      <w:rPr>
        <w:color w:val="FFFFFF" w:themeColor="background1"/>
      </w:rPr>
    </w:pPr>
  </w:p>
  <w:p w14:paraId="2AA17167" w14:textId="77777777" w:rsidR="007C2287" w:rsidRPr="00670F18" w:rsidRDefault="007C2287">
    <w:pPr>
      <w:pStyle w:val="Zhlav"/>
      <w:rPr>
        <w:color w:val="FFFFFF" w:themeColor="background1"/>
      </w:rPr>
    </w:pPr>
  </w:p>
  <w:p w14:paraId="0E883E6F" w14:textId="77777777" w:rsidR="006C3022" w:rsidRPr="00670F18" w:rsidRDefault="006C3022">
    <w:pPr>
      <w:pStyle w:val="Zhlav"/>
      <w:rPr>
        <w:color w:val="FFFFFF" w:themeColor="background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05C5" w14:textId="0863056D" w:rsidR="00467266" w:rsidRPr="0091542C" w:rsidRDefault="00406799" w:rsidP="0091542C">
    <w:pPr>
      <w:pStyle w:val="Zhlav"/>
    </w:pPr>
    <w:r w:rsidRPr="00406799">
      <w:drawing>
        <wp:anchor distT="0" distB="0" distL="114300" distR="114300" simplePos="0" relativeHeight="251666432" behindDoc="1" locked="0" layoutInCell="1" allowOverlap="1" wp14:anchorId="59D3DCD8" wp14:editId="34D7DF9A">
          <wp:simplePos x="0" y="0"/>
          <wp:positionH relativeFrom="column">
            <wp:posOffset>5622743</wp:posOffset>
          </wp:positionH>
          <wp:positionV relativeFrom="paragraph">
            <wp:posOffset>-94615</wp:posOffset>
          </wp:positionV>
          <wp:extent cx="1055646" cy="401320"/>
          <wp:effectExtent l="0" t="0" r="0" b="0"/>
          <wp:wrapNone/>
          <wp:docPr id="47" name="Obrázek 47" descr="Obsah obrázku text, sedadlo, nábytek&#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Obrázek 46" descr="Obsah obrázku text, sedadlo, nábytek&#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1055646" cy="4013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F5E84"/>
    <w:multiLevelType w:val="multilevel"/>
    <w:tmpl w:val="C76AE1C0"/>
    <w:lvl w:ilvl="0">
      <w:start w:val="7"/>
      <w:numFmt w:val="decimal"/>
      <w:lvlText w:val="%1"/>
      <w:lvlJc w:val="left"/>
      <w:pPr>
        <w:tabs>
          <w:tab w:val="num" w:pos="480"/>
        </w:tabs>
        <w:ind w:left="480" w:hanging="480"/>
      </w:pPr>
      <w:rPr>
        <w:rFonts w:hint="default"/>
      </w:rPr>
    </w:lvl>
    <w:lvl w:ilvl="1">
      <w:start w:val="1"/>
      <w:numFmt w:val="decimal"/>
      <w:lvlText w:val="%1.%2"/>
      <w:lvlJc w:val="left"/>
      <w:pPr>
        <w:tabs>
          <w:tab w:val="num" w:pos="437"/>
        </w:tabs>
        <w:ind w:left="437" w:hanging="4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493485C"/>
    <w:multiLevelType w:val="hybridMultilevel"/>
    <w:tmpl w:val="4A72903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7A236F0"/>
    <w:multiLevelType w:val="multilevel"/>
    <w:tmpl w:val="B244510A"/>
    <w:lvl w:ilvl="0">
      <w:start w:val="4"/>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9A608B5"/>
    <w:multiLevelType w:val="hybridMultilevel"/>
    <w:tmpl w:val="34A884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BD540D4"/>
    <w:multiLevelType w:val="multilevel"/>
    <w:tmpl w:val="CBD428BE"/>
    <w:lvl w:ilvl="0">
      <w:start w:val="8"/>
      <w:numFmt w:val="decimal"/>
      <w:lvlText w:val="%1"/>
      <w:lvlJc w:val="left"/>
      <w:pPr>
        <w:tabs>
          <w:tab w:val="num" w:pos="435"/>
        </w:tabs>
        <w:ind w:left="435" w:hanging="435"/>
      </w:pPr>
      <w:rPr>
        <w:rFonts w:hint="default"/>
      </w:rPr>
    </w:lvl>
    <w:lvl w:ilvl="1">
      <w:start w:val="2"/>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C53149B"/>
    <w:multiLevelType w:val="multilevel"/>
    <w:tmpl w:val="85FED796"/>
    <w:lvl w:ilvl="0">
      <w:start w:val="2"/>
      <w:numFmt w:val="decimal"/>
      <w:lvlText w:val="Článek %1."/>
      <w:lvlJc w:val="left"/>
      <w:pPr>
        <w:tabs>
          <w:tab w:val="num" w:pos="480"/>
        </w:tabs>
        <w:ind w:left="480" w:hanging="480"/>
      </w:pPr>
      <w:rPr>
        <w:rFonts w:ascii="Arial" w:hAnsi="Arial" w:hint="default"/>
        <w:b/>
        <w:i w:val="0"/>
        <w:sz w:val="22"/>
        <w:u w:val="single"/>
      </w:rPr>
    </w:lvl>
    <w:lvl w:ilvl="1">
      <w:start w:val="1"/>
      <w:numFmt w:val="decimal"/>
      <w:lvlText w:val="%1.%2"/>
      <w:lvlJc w:val="left"/>
      <w:pPr>
        <w:tabs>
          <w:tab w:val="num" w:pos="480"/>
        </w:tabs>
        <w:ind w:left="480" w:hanging="48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 w15:restartNumberingAfterBreak="0">
    <w:nsid w:val="2D99088F"/>
    <w:multiLevelType w:val="hybridMultilevel"/>
    <w:tmpl w:val="F07431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68A5403"/>
    <w:multiLevelType w:val="multilevel"/>
    <w:tmpl w:val="8FFA0716"/>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55362E28"/>
    <w:multiLevelType w:val="multilevel"/>
    <w:tmpl w:val="7DCEC488"/>
    <w:lvl w:ilvl="0">
      <w:start w:val="9"/>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5A53748C"/>
    <w:multiLevelType w:val="multilevel"/>
    <w:tmpl w:val="27CAB9FC"/>
    <w:lvl w:ilvl="0">
      <w:start w:val="1"/>
      <w:numFmt w:val="decimal"/>
      <w:pStyle w:val="Nadpis1"/>
      <w:suff w:val="nothing"/>
      <w:lvlText w:val="Článek %1:"/>
      <w:lvlJc w:val="left"/>
      <w:pPr>
        <w:ind w:left="454" w:hanging="454"/>
      </w:pPr>
      <w:rPr>
        <w:rFonts w:ascii="Arial" w:hAnsi="Arial" w:hint="default"/>
        <w:b/>
        <w:i w:val="0"/>
        <w:sz w:val="22"/>
        <w:u w:val="single"/>
      </w:rPr>
    </w:lvl>
    <w:lvl w:ilvl="1">
      <w:start w:val="1"/>
      <w:numFmt w:val="decimal"/>
      <w:lvlText w:val="%1.%2"/>
      <w:lvlJc w:val="left"/>
      <w:pPr>
        <w:tabs>
          <w:tab w:val="num" w:pos="480"/>
        </w:tabs>
        <w:ind w:left="480" w:hanging="48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5D067F5F"/>
    <w:multiLevelType w:val="hybridMultilevel"/>
    <w:tmpl w:val="F956F0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9D4878"/>
    <w:multiLevelType w:val="multilevel"/>
    <w:tmpl w:val="AFF01A1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78517F8E"/>
    <w:multiLevelType w:val="multilevel"/>
    <w:tmpl w:val="7C7412A6"/>
    <w:lvl w:ilvl="0">
      <w:start w:val="3"/>
      <w:numFmt w:val="decimal"/>
      <w:lvlText w:val="%1"/>
      <w:lvlJc w:val="left"/>
      <w:pPr>
        <w:tabs>
          <w:tab w:val="num" w:pos="420"/>
        </w:tabs>
        <w:ind w:left="420" w:hanging="420"/>
      </w:pPr>
      <w:rPr>
        <w:rFonts w:hint="default"/>
        <w:b w:val="0"/>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7B6A5785"/>
    <w:multiLevelType w:val="hybridMultilevel"/>
    <w:tmpl w:val="8D02299A"/>
    <w:lvl w:ilvl="0" w:tplc="04050001">
      <w:start w:val="1"/>
      <w:numFmt w:val="bullet"/>
      <w:lvlText w:val=""/>
      <w:lvlJc w:val="left"/>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0F46D1"/>
    <w:multiLevelType w:val="multilevel"/>
    <w:tmpl w:val="85FED796"/>
    <w:lvl w:ilvl="0">
      <w:start w:val="2"/>
      <w:numFmt w:val="decimal"/>
      <w:lvlText w:val="Článek %1."/>
      <w:lvlJc w:val="left"/>
      <w:pPr>
        <w:tabs>
          <w:tab w:val="num" w:pos="480"/>
        </w:tabs>
        <w:ind w:left="480" w:hanging="480"/>
      </w:pPr>
      <w:rPr>
        <w:rFonts w:ascii="Arial" w:hAnsi="Arial" w:hint="default"/>
        <w:b/>
        <w:i w:val="0"/>
        <w:sz w:val="22"/>
        <w:u w:val="single"/>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8"/>
  </w:num>
  <w:num w:numId="2">
    <w:abstractNumId w:val="11"/>
  </w:num>
  <w:num w:numId="3">
    <w:abstractNumId w:val="2"/>
  </w:num>
  <w:num w:numId="4">
    <w:abstractNumId w:val="14"/>
  </w:num>
  <w:num w:numId="5">
    <w:abstractNumId w:val="5"/>
  </w:num>
  <w:num w:numId="6">
    <w:abstractNumId w:val="12"/>
  </w:num>
  <w:num w:numId="7">
    <w:abstractNumId w:val="7"/>
  </w:num>
  <w:num w:numId="8">
    <w:abstractNumId w:val="4"/>
  </w:num>
  <w:num w:numId="9">
    <w:abstractNumId w:val="0"/>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6"/>
  </w:num>
  <w:num w:numId="22">
    <w:abstractNumId w:val="9"/>
  </w:num>
  <w:num w:numId="23">
    <w:abstractNumId w:val="9"/>
  </w:num>
  <w:num w:numId="24">
    <w:abstractNumId w:val="9"/>
  </w:num>
  <w:num w:numId="25">
    <w:abstractNumId w:val="9"/>
  </w:num>
  <w:num w:numId="26">
    <w:abstractNumId w:val="10"/>
  </w:num>
  <w:num w:numId="27">
    <w:abstractNumId w:val="3"/>
  </w:num>
  <w:num w:numId="28">
    <w:abstractNumId w:val="1"/>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720"/>
    <w:rsid w:val="0001005E"/>
    <w:rsid w:val="000248A9"/>
    <w:rsid w:val="00052661"/>
    <w:rsid w:val="00057093"/>
    <w:rsid w:val="00064C6C"/>
    <w:rsid w:val="00065E3C"/>
    <w:rsid w:val="000725B7"/>
    <w:rsid w:val="0007374B"/>
    <w:rsid w:val="00074B95"/>
    <w:rsid w:val="000873DB"/>
    <w:rsid w:val="000C2387"/>
    <w:rsid w:val="000C3537"/>
    <w:rsid w:val="000C7520"/>
    <w:rsid w:val="000D7E5F"/>
    <w:rsid w:val="0010493F"/>
    <w:rsid w:val="00110DA7"/>
    <w:rsid w:val="00127D37"/>
    <w:rsid w:val="001441B5"/>
    <w:rsid w:val="00147FFD"/>
    <w:rsid w:val="0015570C"/>
    <w:rsid w:val="00173394"/>
    <w:rsid w:val="001813AD"/>
    <w:rsid w:val="001900F0"/>
    <w:rsid w:val="00194720"/>
    <w:rsid w:val="001B3E70"/>
    <w:rsid w:val="001B57E1"/>
    <w:rsid w:val="001C71F5"/>
    <w:rsid w:val="001D13FB"/>
    <w:rsid w:val="001D155C"/>
    <w:rsid w:val="001D4B76"/>
    <w:rsid w:val="00200C8B"/>
    <w:rsid w:val="00211354"/>
    <w:rsid w:val="00214D66"/>
    <w:rsid w:val="0023450E"/>
    <w:rsid w:val="0024641C"/>
    <w:rsid w:val="00252703"/>
    <w:rsid w:val="002668B3"/>
    <w:rsid w:val="00291EFA"/>
    <w:rsid w:val="00294907"/>
    <w:rsid w:val="002A565D"/>
    <w:rsid w:val="002C6E5D"/>
    <w:rsid w:val="002D0335"/>
    <w:rsid w:val="002E4BBB"/>
    <w:rsid w:val="002F7826"/>
    <w:rsid w:val="00306B51"/>
    <w:rsid w:val="00313B0D"/>
    <w:rsid w:val="003155B1"/>
    <w:rsid w:val="00324EDA"/>
    <w:rsid w:val="00325D15"/>
    <w:rsid w:val="00332740"/>
    <w:rsid w:val="0033780E"/>
    <w:rsid w:val="003416DF"/>
    <w:rsid w:val="003452C0"/>
    <w:rsid w:val="00357261"/>
    <w:rsid w:val="003572F1"/>
    <w:rsid w:val="003712B3"/>
    <w:rsid w:val="00390AD3"/>
    <w:rsid w:val="00391459"/>
    <w:rsid w:val="00391891"/>
    <w:rsid w:val="003A1FAC"/>
    <w:rsid w:val="003A529C"/>
    <w:rsid w:val="003B2767"/>
    <w:rsid w:val="00406799"/>
    <w:rsid w:val="00411108"/>
    <w:rsid w:val="00433C2A"/>
    <w:rsid w:val="00457268"/>
    <w:rsid w:val="00461EBC"/>
    <w:rsid w:val="00464973"/>
    <w:rsid w:val="00467266"/>
    <w:rsid w:val="00467CD0"/>
    <w:rsid w:val="0048385E"/>
    <w:rsid w:val="0048475B"/>
    <w:rsid w:val="00497A24"/>
    <w:rsid w:val="004A0F33"/>
    <w:rsid w:val="004A7791"/>
    <w:rsid w:val="004B47A3"/>
    <w:rsid w:val="004B54FB"/>
    <w:rsid w:val="004C265D"/>
    <w:rsid w:val="004C57E6"/>
    <w:rsid w:val="004E3470"/>
    <w:rsid w:val="00501C92"/>
    <w:rsid w:val="00527117"/>
    <w:rsid w:val="00531D79"/>
    <w:rsid w:val="00545586"/>
    <w:rsid w:val="00560ED5"/>
    <w:rsid w:val="00576B31"/>
    <w:rsid w:val="0058761D"/>
    <w:rsid w:val="005B35D0"/>
    <w:rsid w:val="005C2008"/>
    <w:rsid w:val="005D3398"/>
    <w:rsid w:val="005E44AC"/>
    <w:rsid w:val="005E5AAD"/>
    <w:rsid w:val="006065A9"/>
    <w:rsid w:val="00606AA7"/>
    <w:rsid w:val="0061159B"/>
    <w:rsid w:val="006162D4"/>
    <w:rsid w:val="00621EC5"/>
    <w:rsid w:val="0062478D"/>
    <w:rsid w:val="00635F7F"/>
    <w:rsid w:val="0065261B"/>
    <w:rsid w:val="00670F18"/>
    <w:rsid w:val="006821D9"/>
    <w:rsid w:val="00693855"/>
    <w:rsid w:val="00696BB8"/>
    <w:rsid w:val="006B2FEE"/>
    <w:rsid w:val="006B5BF4"/>
    <w:rsid w:val="006B6B27"/>
    <w:rsid w:val="006C0A35"/>
    <w:rsid w:val="006C3022"/>
    <w:rsid w:val="006D6D73"/>
    <w:rsid w:val="00700C14"/>
    <w:rsid w:val="00720D80"/>
    <w:rsid w:val="007246FF"/>
    <w:rsid w:val="00754A4C"/>
    <w:rsid w:val="0075718F"/>
    <w:rsid w:val="00763116"/>
    <w:rsid w:val="00764E57"/>
    <w:rsid w:val="007718C6"/>
    <w:rsid w:val="007939EF"/>
    <w:rsid w:val="00794D27"/>
    <w:rsid w:val="007A16D8"/>
    <w:rsid w:val="007A3EBC"/>
    <w:rsid w:val="007A5332"/>
    <w:rsid w:val="007C2287"/>
    <w:rsid w:val="007C2738"/>
    <w:rsid w:val="007C6815"/>
    <w:rsid w:val="007D69DF"/>
    <w:rsid w:val="00802968"/>
    <w:rsid w:val="00807B7F"/>
    <w:rsid w:val="008338D8"/>
    <w:rsid w:val="00837741"/>
    <w:rsid w:val="00837AB5"/>
    <w:rsid w:val="00847EE5"/>
    <w:rsid w:val="00851755"/>
    <w:rsid w:val="00855071"/>
    <w:rsid w:val="00855ED0"/>
    <w:rsid w:val="008819F2"/>
    <w:rsid w:val="008C7E45"/>
    <w:rsid w:val="008D43A0"/>
    <w:rsid w:val="008F1630"/>
    <w:rsid w:val="00912AC4"/>
    <w:rsid w:val="0091542C"/>
    <w:rsid w:val="009330D5"/>
    <w:rsid w:val="0094758C"/>
    <w:rsid w:val="00954F0C"/>
    <w:rsid w:val="00960450"/>
    <w:rsid w:val="00961647"/>
    <w:rsid w:val="00964BE6"/>
    <w:rsid w:val="00976563"/>
    <w:rsid w:val="00981110"/>
    <w:rsid w:val="00984D94"/>
    <w:rsid w:val="009869E1"/>
    <w:rsid w:val="009A67E4"/>
    <w:rsid w:val="009C7655"/>
    <w:rsid w:val="009D48D8"/>
    <w:rsid w:val="009D6B9C"/>
    <w:rsid w:val="009F0011"/>
    <w:rsid w:val="009F4E2F"/>
    <w:rsid w:val="00A01A32"/>
    <w:rsid w:val="00A03307"/>
    <w:rsid w:val="00A157A7"/>
    <w:rsid w:val="00A33294"/>
    <w:rsid w:val="00A527C0"/>
    <w:rsid w:val="00A654EE"/>
    <w:rsid w:val="00A84C19"/>
    <w:rsid w:val="00A86416"/>
    <w:rsid w:val="00AA113A"/>
    <w:rsid w:val="00AA57A4"/>
    <w:rsid w:val="00AB0E19"/>
    <w:rsid w:val="00AE0D02"/>
    <w:rsid w:val="00AE2352"/>
    <w:rsid w:val="00AE4D48"/>
    <w:rsid w:val="00AF09D2"/>
    <w:rsid w:val="00AF156C"/>
    <w:rsid w:val="00AF2183"/>
    <w:rsid w:val="00B209BD"/>
    <w:rsid w:val="00B3238A"/>
    <w:rsid w:val="00B43325"/>
    <w:rsid w:val="00B46593"/>
    <w:rsid w:val="00B47F6F"/>
    <w:rsid w:val="00B608DE"/>
    <w:rsid w:val="00B60D30"/>
    <w:rsid w:val="00B715B5"/>
    <w:rsid w:val="00B81773"/>
    <w:rsid w:val="00B87C1D"/>
    <w:rsid w:val="00B93056"/>
    <w:rsid w:val="00BD0083"/>
    <w:rsid w:val="00BE0F33"/>
    <w:rsid w:val="00C06261"/>
    <w:rsid w:val="00C150D4"/>
    <w:rsid w:val="00C416C2"/>
    <w:rsid w:val="00C66FB0"/>
    <w:rsid w:val="00C74083"/>
    <w:rsid w:val="00C741BB"/>
    <w:rsid w:val="00CA0C99"/>
    <w:rsid w:val="00CA557C"/>
    <w:rsid w:val="00CC52CC"/>
    <w:rsid w:val="00CD2AC9"/>
    <w:rsid w:val="00CE4E2F"/>
    <w:rsid w:val="00CF38D7"/>
    <w:rsid w:val="00CF5EBA"/>
    <w:rsid w:val="00D11808"/>
    <w:rsid w:val="00D13EB7"/>
    <w:rsid w:val="00D55DDC"/>
    <w:rsid w:val="00D73169"/>
    <w:rsid w:val="00D86E8E"/>
    <w:rsid w:val="00DA4796"/>
    <w:rsid w:val="00DA5D9E"/>
    <w:rsid w:val="00DB3544"/>
    <w:rsid w:val="00DB3E4C"/>
    <w:rsid w:val="00DB6108"/>
    <w:rsid w:val="00DC6A22"/>
    <w:rsid w:val="00E06E67"/>
    <w:rsid w:val="00E2496A"/>
    <w:rsid w:val="00E320ED"/>
    <w:rsid w:val="00E347C6"/>
    <w:rsid w:val="00E465A8"/>
    <w:rsid w:val="00E61C7B"/>
    <w:rsid w:val="00E76F69"/>
    <w:rsid w:val="00E77DE0"/>
    <w:rsid w:val="00EA368C"/>
    <w:rsid w:val="00EA5DD5"/>
    <w:rsid w:val="00EC19E2"/>
    <w:rsid w:val="00EC7C9D"/>
    <w:rsid w:val="00ED0397"/>
    <w:rsid w:val="00ED268B"/>
    <w:rsid w:val="00ED6EF6"/>
    <w:rsid w:val="00EE676E"/>
    <w:rsid w:val="00EF4924"/>
    <w:rsid w:val="00F0725E"/>
    <w:rsid w:val="00F108BF"/>
    <w:rsid w:val="00F344D6"/>
    <w:rsid w:val="00F369BA"/>
    <w:rsid w:val="00F565B0"/>
    <w:rsid w:val="00F62D6B"/>
    <w:rsid w:val="00F77368"/>
    <w:rsid w:val="00F846C6"/>
    <w:rsid w:val="00F848A3"/>
    <w:rsid w:val="00F92A77"/>
    <w:rsid w:val="00F94EF2"/>
    <w:rsid w:val="00F97606"/>
    <w:rsid w:val="00FA77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9259CEE"/>
  <w15:chartTrackingRefBased/>
  <w15:docId w15:val="{CD425AAB-A5CF-4CCA-9906-D703B2967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0AD3"/>
    <w:rPr>
      <w:rFonts w:ascii="Arial" w:hAnsi="Arial"/>
      <w:sz w:val="22"/>
    </w:rPr>
  </w:style>
  <w:style w:type="paragraph" w:styleId="Nadpis1">
    <w:name w:val="heading 1"/>
    <w:basedOn w:val="Zkladntext"/>
    <w:next w:val="Normln"/>
    <w:link w:val="Nadpis1Char"/>
    <w:uiPriority w:val="9"/>
    <w:qFormat/>
    <w:rsid w:val="00700C14"/>
    <w:pPr>
      <w:keepNext/>
      <w:numPr>
        <w:numId w:val="10"/>
      </w:numPr>
      <w:spacing w:before="480" w:after="240"/>
      <w:jc w:val="center"/>
      <w:outlineLvl w:val="0"/>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AF09D2"/>
    <w:pPr>
      <w:jc w:val="right"/>
    </w:pPr>
    <w:rPr>
      <w:noProof/>
      <w:color w:val="339966"/>
      <w:szCs w:val="22"/>
    </w:rPr>
  </w:style>
  <w:style w:type="paragraph" w:styleId="Zpat">
    <w:name w:val="footer"/>
    <w:basedOn w:val="Normln"/>
    <w:rsid w:val="00AF09D2"/>
    <w:pPr>
      <w:spacing w:before="60"/>
      <w:jc w:val="center"/>
    </w:pPr>
    <w:rPr>
      <w:rFonts w:cs="Arial"/>
      <w:i/>
      <w:color w:val="339966"/>
      <w:sz w:val="14"/>
      <w:szCs w:val="14"/>
    </w:rPr>
  </w:style>
  <w:style w:type="paragraph" w:styleId="Zkladntextodsazen">
    <w:name w:val="Body Text Indent"/>
    <w:basedOn w:val="Normln"/>
    <w:rsid w:val="00390AD3"/>
    <w:pPr>
      <w:tabs>
        <w:tab w:val="left" w:pos="567"/>
        <w:tab w:val="left" w:pos="1134"/>
        <w:tab w:val="left" w:pos="1702"/>
        <w:tab w:val="left" w:pos="2269"/>
        <w:tab w:val="left" w:pos="2835"/>
        <w:tab w:val="left" w:pos="3544"/>
        <w:tab w:val="left" w:pos="4253"/>
        <w:tab w:val="left" w:pos="4962"/>
        <w:tab w:val="left" w:pos="5670"/>
      </w:tabs>
      <w:ind w:firstLine="284"/>
      <w:jc w:val="both"/>
    </w:pPr>
    <w:rPr>
      <w:lang w:val="en-US"/>
    </w:rPr>
  </w:style>
  <w:style w:type="character" w:styleId="Hypertextovodkaz">
    <w:name w:val="Hyperlink"/>
    <w:rsid w:val="00A03307"/>
    <w:rPr>
      <w:color w:val="0000FF"/>
      <w:u w:val="single"/>
    </w:rPr>
  </w:style>
  <w:style w:type="character" w:styleId="Sledovanodkaz">
    <w:name w:val="FollowedHyperlink"/>
    <w:rsid w:val="00A03307"/>
    <w:rPr>
      <w:color w:val="800080"/>
      <w:u w:val="single"/>
    </w:rPr>
  </w:style>
  <w:style w:type="character" w:customStyle="1" w:styleId="Nadpis1Char">
    <w:name w:val="Nadpis 1 Char"/>
    <w:link w:val="Nadpis1"/>
    <w:uiPriority w:val="9"/>
    <w:rsid w:val="00700C14"/>
    <w:rPr>
      <w:rFonts w:ascii="Arial" w:hAnsi="Arial"/>
      <w:b/>
      <w:sz w:val="22"/>
      <w:u w:val="single"/>
    </w:rPr>
  </w:style>
  <w:style w:type="paragraph" w:styleId="Nzev">
    <w:name w:val="Title"/>
    <w:basedOn w:val="Normln"/>
    <w:next w:val="Normln"/>
    <w:link w:val="NzevChar"/>
    <w:qFormat/>
    <w:rsid w:val="00B46593"/>
    <w:pPr>
      <w:spacing w:before="240" w:after="60"/>
      <w:jc w:val="center"/>
      <w:outlineLvl w:val="0"/>
    </w:pPr>
    <w:rPr>
      <w:rFonts w:ascii="Calibri Light" w:hAnsi="Calibri Light"/>
      <w:b/>
      <w:bCs/>
      <w:kern w:val="28"/>
      <w:sz w:val="32"/>
      <w:szCs w:val="32"/>
    </w:rPr>
  </w:style>
  <w:style w:type="character" w:customStyle="1" w:styleId="NzevChar">
    <w:name w:val="Název Char"/>
    <w:link w:val="Nzev"/>
    <w:uiPriority w:val="10"/>
    <w:rsid w:val="00B46593"/>
    <w:rPr>
      <w:rFonts w:ascii="Calibri Light" w:eastAsia="Times New Roman" w:hAnsi="Calibri Light" w:cs="Times New Roman"/>
      <w:b/>
      <w:bCs/>
      <w:kern w:val="28"/>
      <w:sz w:val="32"/>
      <w:szCs w:val="32"/>
    </w:rPr>
  </w:style>
  <w:style w:type="paragraph" w:styleId="Zkladntext">
    <w:name w:val="Body Text"/>
    <w:basedOn w:val="Normln"/>
    <w:link w:val="ZkladntextChar"/>
    <w:uiPriority w:val="99"/>
    <w:unhideWhenUsed/>
    <w:rsid w:val="00D86E8E"/>
    <w:pPr>
      <w:spacing w:after="120"/>
    </w:pPr>
  </w:style>
  <w:style w:type="character" w:customStyle="1" w:styleId="ZkladntextChar">
    <w:name w:val="Základní text Char"/>
    <w:link w:val="Zkladntext"/>
    <w:uiPriority w:val="99"/>
    <w:rsid w:val="00D86E8E"/>
    <w:rPr>
      <w:rFonts w:ascii="Arial" w:hAnsi="Arial"/>
      <w:sz w:val="22"/>
    </w:rPr>
  </w:style>
  <w:style w:type="paragraph" w:styleId="Zkladntext2">
    <w:name w:val="Body Text 2"/>
    <w:basedOn w:val="Normln"/>
    <w:link w:val="Zkladntext2Char"/>
    <w:uiPriority w:val="99"/>
    <w:unhideWhenUsed/>
    <w:rsid w:val="00D86E8E"/>
    <w:pPr>
      <w:spacing w:after="120" w:line="480" w:lineRule="auto"/>
    </w:pPr>
  </w:style>
  <w:style w:type="character" w:customStyle="1" w:styleId="Zkladntext2Char">
    <w:name w:val="Základní text 2 Char"/>
    <w:link w:val="Zkladntext2"/>
    <w:uiPriority w:val="99"/>
    <w:rsid w:val="00D86E8E"/>
    <w:rPr>
      <w:rFonts w:ascii="Arial" w:hAnsi="Arial"/>
      <w:sz w:val="22"/>
    </w:rPr>
  </w:style>
  <w:style w:type="paragraph" w:styleId="Zkladntextodsazen2">
    <w:name w:val="Body Text Indent 2"/>
    <w:basedOn w:val="Normln"/>
    <w:link w:val="Zkladntextodsazen2Char"/>
    <w:uiPriority w:val="99"/>
    <w:semiHidden/>
    <w:unhideWhenUsed/>
    <w:rsid w:val="00D86E8E"/>
    <w:pPr>
      <w:spacing w:after="120" w:line="480" w:lineRule="auto"/>
      <w:ind w:left="283"/>
    </w:pPr>
  </w:style>
  <w:style w:type="character" w:customStyle="1" w:styleId="Zkladntextodsazen2Char">
    <w:name w:val="Základní text odsazený 2 Char"/>
    <w:link w:val="Zkladntextodsazen2"/>
    <w:uiPriority w:val="99"/>
    <w:semiHidden/>
    <w:rsid w:val="00D86E8E"/>
    <w:rPr>
      <w:rFonts w:ascii="Arial" w:hAnsi="Arial"/>
      <w:sz w:val="22"/>
    </w:rPr>
  </w:style>
  <w:style w:type="paragraph" w:styleId="Zkladntext3">
    <w:name w:val="Body Text 3"/>
    <w:basedOn w:val="Normln"/>
    <w:link w:val="Zkladntext3Char"/>
    <w:uiPriority w:val="99"/>
    <w:unhideWhenUsed/>
    <w:rsid w:val="00D86E8E"/>
    <w:pPr>
      <w:spacing w:after="120"/>
    </w:pPr>
    <w:rPr>
      <w:sz w:val="16"/>
      <w:szCs w:val="16"/>
    </w:rPr>
  </w:style>
  <w:style w:type="character" w:customStyle="1" w:styleId="Zkladntext3Char">
    <w:name w:val="Základní text 3 Char"/>
    <w:link w:val="Zkladntext3"/>
    <w:uiPriority w:val="99"/>
    <w:rsid w:val="00D86E8E"/>
    <w:rPr>
      <w:rFonts w:ascii="Arial" w:hAnsi="Arial"/>
      <w:sz w:val="16"/>
      <w:szCs w:val="16"/>
    </w:rPr>
  </w:style>
  <w:style w:type="paragraph" w:styleId="Textbubliny">
    <w:name w:val="Balloon Text"/>
    <w:basedOn w:val="Normln"/>
    <w:link w:val="TextbublinyChar"/>
    <w:uiPriority w:val="99"/>
    <w:semiHidden/>
    <w:unhideWhenUsed/>
    <w:rsid w:val="00720D80"/>
    <w:rPr>
      <w:rFonts w:ascii="Segoe UI" w:hAnsi="Segoe UI" w:cs="Segoe UI"/>
      <w:sz w:val="18"/>
      <w:szCs w:val="18"/>
    </w:rPr>
  </w:style>
  <w:style w:type="character" w:customStyle="1" w:styleId="TextbublinyChar">
    <w:name w:val="Text bubliny Char"/>
    <w:link w:val="Textbubliny"/>
    <w:uiPriority w:val="99"/>
    <w:semiHidden/>
    <w:rsid w:val="00720D80"/>
    <w:rPr>
      <w:rFonts w:ascii="Segoe UI" w:hAnsi="Segoe UI" w:cs="Segoe UI"/>
      <w:sz w:val="18"/>
      <w:szCs w:val="18"/>
    </w:rPr>
  </w:style>
  <w:style w:type="paragraph" w:styleId="Bezmezer">
    <w:name w:val="No Spacing"/>
    <w:uiPriority w:val="1"/>
    <w:qFormat/>
    <w:rsid w:val="00981110"/>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F0725E"/>
    <w:pPr>
      <w:ind w:left="720"/>
      <w:contextualSpacing/>
    </w:pPr>
  </w:style>
  <w:style w:type="character" w:styleId="Odkaznakoment">
    <w:name w:val="annotation reference"/>
    <w:basedOn w:val="Standardnpsmoodstavce"/>
    <w:uiPriority w:val="99"/>
    <w:semiHidden/>
    <w:unhideWhenUsed/>
    <w:rsid w:val="00AA113A"/>
    <w:rPr>
      <w:sz w:val="16"/>
      <w:szCs w:val="16"/>
    </w:rPr>
  </w:style>
  <w:style w:type="paragraph" w:styleId="Textkomente">
    <w:name w:val="annotation text"/>
    <w:basedOn w:val="Normln"/>
    <w:link w:val="TextkomenteChar"/>
    <w:uiPriority w:val="99"/>
    <w:semiHidden/>
    <w:unhideWhenUsed/>
    <w:rsid w:val="00AA113A"/>
    <w:rPr>
      <w:sz w:val="20"/>
    </w:rPr>
  </w:style>
  <w:style w:type="character" w:customStyle="1" w:styleId="TextkomenteChar">
    <w:name w:val="Text komentáře Char"/>
    <w:basedOn w:val="Standardnpsmoodstavce"/>
    <w:link w:val="Textkomente"/>
    <w:uiPriority w:val="99"/>
    <w:semiHidden/>
    <w:rsid w:val="00AA113A"/>
    <w:rPr>
      <w:rFonts w:ascii="Arial" w:hAnsi="Arial"/>
    </w:rPr>
  </w:style>
  <w:style w:type="paragraph" w:styleId="Pedmtkomente">
    <w:name w:val="annotation subject"/>
    <w:basedOn w:val="Textkomente"/>
    <w:next w:val="Textkomente"/>
    <w:link w:val="PedmtkomenteChar"/>
    <w:uiPriority w:val="99"/>
    <w:semiHidden/>
    <w:unhideWhenUsed/>
    <w:rsid w:val="00AA113A"/>
    <w:rPr>
      <w:b/>
      <w:bCs/>
    </w:rPr>
  </w:style>
  <w:style w:type="character" w:customStyle="1" w:styleId="PedmtkomenteChar">
    <w:name w:val="Předmět komentáře Char"/>
    <w:basedOn w:val="TextkomenteChar"/>
    <w:link w:val="Pedmtkomente"/>
    <w:uiPriority w:val="99"/>
    <w:semiHidden/>
    <w:rsid w:val="00AA113A"/>
    <w:rPr>
      <w:rFonts w:ascii="Arial" w:hAnsi="Arial"/>
      <w:b/>
      <w:bCs/>
    </w:rPr>
  </w:style>
  <w:style w:type="character" w:styleId="Nevyeenzmnka">
    <w:name w:val="Unresolved Mention"/>
    <w:basedOn w:val="Standardnpsmoodstavce"/>
    <w:uiPriority w:val="99"/>
    <w:semiHidden/>
    <w:unhideWhenUsed/>
    <w:rsid w:val="001900F0"/>
    <w:rPr>
      <w:color w:val="605E5C"/>
      <w:shd w:val="clear" w:color="auto" w:fill="E1DFDD"/>
    </w:rPr>
  </w:style>
  <w:style w:type="table" w:styleId="Mkatabulky">
    <w:name w:val="Table Grid"/>
    <w:basedOn w:val="Normlntabulka"/>
    <w:uiPriority w:val="59"/>
    <w:rsid w:val="000873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41036">
      <w:bodyDiv w:val="1"/>
      <w:marLeft w:val="0"/>
      <w:marRight w:val="0"/>
      <w:marTop w:val="0"/>
      <w:marBottom w:val="0"/>
      <w:divBdr>
        <w:top w:val="none" w:sz="0" w:space="0" w:color="auto"/>
        <w:left w:val="none" w:sz="0" w:space="0" w:color="auto"/>
        <w:bottom w:val="none" w:sz="0" w:space="0" w:color="auto"/>
        <w:right w:val="none" w:sz="0" w:space="0" w:color="auto"/>
      </w:divBdr>
    </w:div>
    <w:div w:id="243031718">
      <w:bodyDiv w:val="1"/>
      <w:marLeft w:val="0"/>
      <w:marRight w:val="0"/>
      <w:marTop w:val="0"/>
      <w:marBottom w:val="0"/>
      <w:divBdr>
        <w:top w:val="none" w:sz="0" w:space="0" w:color="auto"/>
        <w:left w:val="none" w:sz="0" w:space="0" w:color="auto"/>
        <w:bottom w:val="none" w:sz="0" w:space="0" w:color="auto"/>
        <w:right w:val="none" w:sz="0" w:space="0" w:color="auto"/>
      </w:divBdr>
    </w:div>
    <w:div w:id="74221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BA34E9-F185-4BB0-9FA9-20EAC8346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1365</Words>
  <Characters>8255</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Dohoda o odměně</vt:lpstr>
    </vt:vector>
  </TitlesOfParts>
  <Company>DigiTry Art Technologies</Company>
  <LinksUpToDate>false</LinksUpToDate>
  <CharactersWithSpaces>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o odměně</dc:title>
  <dc:subject/>
  <dc:creator>Václav Ráček</dc:creator>
  <cp:keywords/>
  <cp:lastModifiedBy>Martin Hulan</cp:lastModifiedBy>
  <cp:revision>3</cp:revision>
  <cp:lastPrinted>2022-01-28T07:13:00Z</cp:lastPrinted>
  <dcterms:created xsi:type="dcterms:W3CDTF">2022-01-28T07:08:00Z</dcterms:created>
  <dcterms:modified xsi:type="dcterms:W3CDTF">2022-01-28T07:13:00Z</dcterms:modified>
</cp:coreProperties>
</file>